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D9D9" w14:textId="77777777" w:rsidR="004D1332" w:rsidRPr="0045561C" w:rsidRDefault="004D1332" w:rsidP="004D1332">
      <w:pPr>
        <w:bidi w:val="0"/>
        <w:spacing w:line="360" w:lineRule="auto"/>
        <w:rPr>
          <w:rFonts w:asciiTheme="majorBidi" w:hAnsiTheme="majorBidi" w:cstheme="majorBidi"/>
          <w:b/>
          <w:bCs/>
          <w:sz w:val="24"/>
          <w:szCs w:val="24"/>
          <w:u w:val="single"/>
          <w:lang w:bidi="ar-SA"/>
        </w:rPr>
      </w:pPr>
      <w:bookmarkStart w:id="0" w:name="_Hlk35198684"/>
      <w:bookmarkStart w:id="1" w:name="_GoBack"/>
      <w:bookmarkEnd w:id="1"/>
      <w:r>
        <w:rPr>
          <w:rFonts w:asciiTheme="majorBidi" w:hAnsiTheme="majorBidi" w:cstheme="majorBidi"/>
          <w:b/>
          <w:bCs/>
          <w:sz w:val="24"/>
          <w:szCs w:val="24"/>
          <w:u w:val="single"/>
          <w:lang w:bidi="ar-SA"/>
        </w:rPr>
        <w:t>Supplementary</w:t>
      </w:r>
    </w:p>
    <w:p w14:paraId="099F2836" w14:textId="77777777" w:rsidR="004D1332" w:rsidRPr="00380480" w:rsidRDefault="004D1332" w:rsidP="004D1332">
      <w:pPr>
        <w:pStyle w:val="aa"/>
        <w:numPr>
          <w:ilvl w:val="0"/>
          <w:numId w:val="2"/>
        </w:numPr>
        <w:bidi w:val="0"/>
        <w:spacing w:line="360" w:lineRule="auto"/>
        <w:jc w:val="both"/>
        <w:rPr>
          <w:rFonts w:asciiTheme="majorBidi" w:hAnsiTheme="majorBidi" w:cstheme="majorBidi"/>
          <w:b/>
          <w:bCs/>
          <w:sz w:val="24"/>
          <w:szCs w:val="24"/>
        </w:rPr>
      </w:pPr>
      <w:r w:rsidRPr="00380480">
        <w:rPr>
          <w:rFonts w:asciiTheme="majorBidi" w:hAnsiTheme="majorBidi" w:cstheme="majorBidi"/>
          <w:b/>
          <w:bCs/>
          <w:sz w:val="24"/>
          <w:szCs w:val="24"/>
        </w:rPr>
        <w:t xml:space="preserve">Table </w:t>
      </w:r>
      <w:r>
        <w:rPr>
          <w:rFonts w:asciiTheme="majorBidi" w:hAnsiTheme="majorBidi" w:cstheme="majorBidi"/>
          <w:b/>
          <w:bCs/>
          <w:sz w:val="24"/>
          <w:szCs w:val="24"/>
        </w:rPr>
        <w:t>S1</w:t>
      </w:r>
      <w:r w:rsidRPr="00380480">
        <w:rPr>
          <w:rFonts w:asciiTheme="majorBidi" w:hAnsiTheme="majorBidi" w:cstheme="majorBidi"/>
          <w:b/>
          <w:bCs/>
          <w:sz w:val="24"/>
          <w:szCs w:val="24"/>
        </w:rPr>
        <w:t>: The median of laboratory findings in COVID-19 infected medical staffs.</w:t>
      </w:r>
    </w:p>
    <w:p w14:paraId="39D652F2" w14:textId="77777777" w:rsidR="004D1332" w:rsidRPr="00380480" w:rsidRDefault="004D1332" w:rsidP="004D1332">
      <w:pPr>
        <w:pStyle w:val="aa"/>
        <w:numPr>
          <w:ilvl w:val="0"/>
          <w:numId w:val="2"/>
        </w:numPr>
        <w:bidi w:val="0"/>
        <w:spacing w:line="360" w:lineRule="auto"/>
        <w:jc w:val="both"/>
        <w:rPr>
          <w:rFonts w:asciiTheme="majorBidi" w:hAnsiTheme="majorBidi" w:cstheme="majorBidi"/>
          <w:b/>
          <w:bCs/>
          <w:sz w:val="24"/>
          <w:szCs w:val="24"/>
        </w:rPr>
      </w:pPr>
      <w:r w:rsidRPr="00380480">
        <w:rPr>
          <w:rFonts w:asciiTheme="majorBidi" w:hAnsiTheme="majorBidi" w:cstheme="majorBidi"/>
          <w:b/>
          <w:bCs/>
          <w:sz w:val="24"/>
          <w:szCs w:val="24"/>
        </w:rPr>
        <w:t xml:space="preserve">Table </w:t>
      </w:r>
      <w:r>
        <w:rPr>
          <w:rFonts w:asciiTheme="majorBidi" w:hAnsiTheme="majorBidi" w:cstheme="majorBidi"/>
          <w:b/>
          <w:bCs/>
          <w:sz w:val="24"/>
          <w:szCs w:val="24"/>
        </w:rPr>
        <w:t>S2</w:t>
      </w:r>
      <w:r w:rsidRPr="00380480">
        <w:rPr>
          <w:rFonts w:asciiTheme="majorBidi" w:hAnsiTheme="majorBidi" w:cstheme="majorBidi"/>
          <w:b/>
          <w:bCs/>
          <w:sz w:val="24"/>
          <w:szCs w:val="24"/>
        </w:rPr>
        <w:t>: The frequency of clinical symptoms in COVID-19 infected patients</w:t>
      </w:r>
    </w:p>
    <w:p w14:paraId="6E38D1A6" w14:textId="77777777" w:rsidR="004D1332" w:rsidRDefault="004D1332" w:rsidP="004D1332">
      <w:pPr>
        <w:pStyle w:val="aa"/>
        <w:numPr>
          <w:ilvl w:val="0"/>
          <w:numId w:val="2"/>
        </w:numPr>
        <w:bidi w:val="0"/>
        <w:spacing w:line="360" w:lineRule="auto"/>
        <w:ind w:right="-1134"/>
        <w:jc w:val="both"/>
        <w:rPr>
          <w:rFonts w:asciiTheme="majorBidi" w:hAnsiTheme="majorBidi" w:cstheme="majorBidi"/>
          <w:b/>
          <w:bCs/>
        </w:rPr>
      </w:pPr>
      <w:r w:rsidRPr="00380480">
        <w:rPr>
          <w:rFonts w:asciiTheme="majorBidi" w:hAnsiTheme="majorBidi" w:cstheme="majorBidi"/>
          <w:b/>
          <w:bCs/>
          <w:sz w:val="24"/>
          <w:szCs w:val="24"/>
        </w:rPr>
        <w:t xml:space="preserve">Table </w:t>
      </w:r>
      <w:r>
        <w:rPr>
          <w:rFonts w:asciiTheme="majorBidi" w:hAnsiTheme="majorBidi" w:cstheme="majorBidi"/>
          <w:b/>
          <w:bCs/>
          <w:sz w:val="24"/>
          <w:szCs w:val="24"/>
        </w:rPr>
        <w:t>S34</w:t>
      </w:r>
      <w:r w:rsidRPr="00380480">
        <w:rPr>
          <w:rFonts w:asciiTheme="majorBidi" w:hAnsiTheme="majorBidi" w:cstheme="majorBidi"/>
          <w:b/>
          <w:bCs/>
          <w:sz w:val="24"/>
          <w:szCs w:val="24"/>
        </w:rPr>
        <w:t xml:space="preserve">: The frequency of </w:t>
      </w:r>
      <w:r w:rsidRPr="00380480">
        <w:rPr>
          <w:rFonts w:asciiTheme="majorBidi" w:hAnsiTheme="majorBidi" w:cstheme="majorBidi"/>
          <w:b/>
          <w:bCs/>
        </w:rPr>
        <w:t>comorbidity in COVID-19 infected patients</w:t>
      </w:r>
    </w:p>
    <w:p w14:paraId="14CFAEF0" w14:textId="77777777" w:rsidR="004D1332" w:rsidRPr="00380480" w:rsidRDefault="004D1332" w:rsidP="004D1332">
      <w:pPr>
        <w:pStyle w:val="aa"/>
        <w:numPr>
          <w:ilvl w:val="0"/>
          <w:numId w:val="2"/>
        </w:numPr>
        <w:bidi w:val="0"/>
        <w:spacing w:line="360" w:lineRule="auto"/>
        <w:jc w:val="both"/>
        <w:rPr>
          <w:rFonts w:asciiTheme="majorBidi" w:hAnsiTheme="majorBidi" w:cstheme="majorBidi"/>
          <w:b/>
          <w:bCs/>
          <w:sz w:val="24"/>
          <w:szCs w:val="24"/>
        </w:rPr>
      </w:pPr>
      <w:r w:rsidRPr="00380480">
        <w:rPr>
          <w:rFonts w:asciiTheme="majorBidi" w:hAnsiTheme="majorBidi" w:cstheme="majorBidi"/>
          <w:b/>
          <w:bCs/>
          <w:sz w:val="24"/>
          <w:szCs w:val="24"/>
        </w:rPr>
        <w:t xml:space="preserve">Table </w:t>
      </w:r>
      <w:r>
        <w:rPr>
          <w:rFonts w:asciiTheme="majorBidi" w:hAnsiTheme="majorBidi" w:cstheme="majorBidi"/>
          <w:b/>
          <w:bCs/>
          <w:sz w:val="24"/>
          <w:szCs w:val="24"/>
        </w:rPr>
        <w:t>S4</w:t>
      </w:r>
      <w:r w:rsidRPr="00380480">
        <w:rPr>
          <w:rFonts w:asciiTheme="majorBidi" w:hAnsiTheme="majorBidi" w:cstheme="majorBidi"/>
          <w:b/>
          <w:bCs/>
          <w:sz w:val="24"/>
          <w:szCs w:val="24"/>
        </w:rPr>
        <w:t>: Final clinical Outcome of both patients and medical staffs</w:t>
      </w:r>
    </w:p>
    <w:p w14:paraId="5BC5B6D8" w14:textId="322585E8" w:rsidR="00EA544F" w:rsidRPr="008C6048" w:rsidRDefault="006420F1" w:rsidP="004D1332">
      <w:pPr>
        <w:bidi w:val="0"/>
        <w:rPr>
          <w:rFonts w:cstheme="minorHAnsi"/>
        </w:rPr>
      </w:pPr>
      <w:r w:rsidRPr="008C6048">
        <w:rPr>
          <w:rFonts w:cstheme="minorHAnsi"/>
        </w:rPr>
        <w:br w:type="page"/>
      </w:r>
    </w:p>
    <w:tbl>
      <w:tblPr>
        <w:tblStyle w:val="2-1"/>
        <w:tblpPr w:leftFromText="180" w:rightFromText="180" w:vertAnchor="page" w:horzAnchor="page" w:tblpX="586" w:tblpY="1345"/>
        <w:tblW w:w="5433" w:type="pct"/>
        <w:tblLayout w:type="fixed"/>
        <w:tblLook w:val="04A0" w:firstRow="1" w:lastRow="0" w:firstColumn="1" w:lastColumn="0" w:noHBand="0" w:noVBand="1"/>
      </w:tblPr>
      <w:tblGrid>
        <w:gridCol w:w="2011"/>
        <w:gridCol w:w="1482"/>
        <w:gridCol w:w="2393"/>
        <w:gridCol w:w="2751"/>
        <w:gridCol w:w="2014"/>
        <w:gridCol w:w="2449"/>
        <w:gridCol w:w="2301"/>
      </w:tblGrid>
      <w:tr w:rsidR="009A5746" w:rsidRPr="008C6048" w14:paraId="37CCF1F4" w14:textId="77777777" w:rsidTr="009A57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7"/>
            <w:noWrap/>
          </w:tcPr>
          <w:p w14:paraId="703BB385" w14:textId="40F5A926" w:rsidR="009A5746" w:rsidRPr="00D21E32" w:rsidRDefault="006E310C" w:rsidP="004D1332">
            <w:pPr>
              <w:bidi w:val="0"/>
              <w:rPr>
                <w:rFonts w:asciiTheme="minorHAnsi" w:hAnsiTheme="minorHAnsi" w:cstheme="minorHAnsi"/>
              </w:rPr>
            </w:pPr>
            <w:r>
              <w:rPr>
                <w:rFonts w:asciiTheme="majorBidi" w:hAnsiTheme="majorBidi"/>
                <w:b/>
                <w:bCs/>
              </w:rPr>
              <w:lastRenderedPageBreak/>
              <w:t>Table S</w:t>
            </w:r>
            <w:r w:rsidR="004D1332">
              <w:rPr>
                <w:rFonts w:asciiTheme="majorBidi" w:hAnsiTheme="majorBidi"/>
                <w:b/>
                <w:bCs/>
              </w:rPr>
              <w:t>1</w:t>
            </w:r>
            <w:r>
              <w:rPr>
                <w:rFonts w:asciiTheme="majorBidi" w:hAnsiTheme="majorBidi"/>
                <w:b/>
                <w:bCs/>
              </w:rPr>
              <w:t xml:space="preserve">: </w:t>
            </w:r>
            <w:r w:rsidR="009A5746" w:rsidRPr="00D21E32">
              <w:rPr>
                <w:rFonts w:asciiTheme="minorHAnsi" w:hAnsiTheme="minorHAnsi" w:cstheme="minorHAnsi"/>
              </w:rPr>
              <w:t>The</w:t>
            </w:r>
            <w:r w:rsidR="009A5746">
              <w:rPr>
                <w:rFonts w:asciiTheme="minorHAnsi" w:hAnsiTheme="minorHAnsi" w:cstheme="minorHAnsi"/>
              </w:rPr>
              <w:t xml:space="preserve"> </w:t>
            </w:r>
            <w:r w:rsidR="00D97D8E">
              <w:rPr>
                <w:rFonts w:asciiTheme="minorHAnsi" w:hAnsiTheme="minorHAnsi" w:cstheme="minorHAnsi"/>
              </w:rPr>
              <w:t>median</w:t>
            </w:r>
            <w:r w:rsidR="009A5746">
              <w:rPr>
                <w:rFonts w:asciiTheme="minorHAnsi" w:hAnsiTheme="minorHAnsi" w:cstheme="minorHAnsi"/>
              </w:rPr>
              <w:t xml:space="preserve"> of</w:t>
            </w:r>
            <w:r w:rsidR="009A5746" w:rsidRPr="00D21E32">
              <w:rPr>
                <w:rFonts w:asciiTheme="minorHAnsi" w:hAnsiTheme="minorHAnsi" w:cstheme="minorHAnsi"/>
              </w:rPr>
              <w:t xml:space="preserve"> laboratory findings in COVID-19 infected </w:t>
            </w:r>
            <w:r w:rsidR="009A5746">
              <w:rPr>
                <w:rFonts w:asciiTheme="minorHAnsi" w:hAnsiTheme="minorHAnsi" w:cstheme="minorHAnsi"/>
              </w:rPr>
              <w:t>medical staffs.</w:t>
            </w:r>
          </w:p>
          <w:p w14:paraId="3321EEA5" w14:textId="77777777" w:rsidR="009A5746" w:rsidRPr="008C6048" w:rsidRDefault="009A5746" w:rsidP="009A5746">
            <w:pPr>
              <w:bidi w:val="0"/>
              <w:rPr>
                <w:rFonts w:cstheme="minorHAnsi"/>
                <w:sz w:val="20"/>
                <w:szCs w:val="20"/>
              </w:rPr>
            </w:pPr>
          </w:p>
        </w:tc>
      </w:tr>
      <w:tr w:rsidR="00D53E12" w:rsidRPr="008C6048" w14:paraId="398765EA" w14:textId="4545823F" w:rsidTr="0067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noWrap/>
          </w:tcPr>
          <w:p w14:paraId="4B045722" w14:textId="77777777" w:rsidR="00D53E12" w:rsidRPr="008C6048" w:rsidRDefault="00D53E12" w:rsidP="00007D58">
            <w:pPr>
              <w:bidi w:val="0"/>
              <w:rPr>
                <w:rFonts w:asciiTheme="minorHAnsi" w:hAnsiTheme="minorHAnsi" w:cstheme="minorHAnsi"/>
                <w:b/>
                <w:bCs/>
                <w:sz w:val="20"/>
                <w:szCs w:val="20"/>
              </w:rPr>
            </w:pPr>
            <w:bookmarkStart w:id="2" w:name="_Hlk37327218"/>
            <w:bookmarkEnd w:id="0"/>
            <w:r w:rsidRPr="008C6048">
              <w:rPr>
                <w:rFonts w:asciiTheme="minorHAnsi" w:hAnsiTheme="minorHAnsi" w:cstheme="minorHAnsi"/>
                <w:b/>
                <w:bCs/>
                <w:sz w:val="20"/>
                <w:szCs w:val="20"/>
              </w:rPr>
              <w:t>Characteristics</w:t>
            </w:r>
          </w:p>
        </w:tc>
        <w:tc>
          <w:tcPr>
            <w:tcW w:w="481" w:type="pct"/>
          </w:tcPr>
          <w:p w14:paraId="008F84F4" w14:textId="34CFD31B"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Chu at al.</w:t>
            </w:r>
            <w:r w:rsidRPr="008C6048">
              <w:rPr>
                <w:rFonts w:cstheme="minorHAnsi"/>
                <w:sz w:val="20"/>
                <w:szCs w:val="20"/>
              </w:rPr>
              <w:fldChar w:fldCharType="begin" w:fldLock="1"/>
            </w:r>
            <w:r w:rsidRPr="008C6048">
              <w:rPr>
                <w:rFonts w:asciiTheme="minorHAnsi" w:hAnsiTheme="minorHAnsi" w:cstheme="minorHAnsi"/>
                <w:sz w:val="20"/>
                <w:szCs w:val="20"/>
              </w:rPr>
              <w:instrText>ADDIN CSL_CITATION {"citationItems":[{"id":"ITEM-1","itemData":{"DOI":"10.1002/jmv.25793","ISSN":"1096-9071 (Electronic)","PMID":"32222986","abstract":"BACKGROUND: In December 2019, an outbreak of the SARS-Cov-2 infection occurred in Wuhan, and rapidly spread to worldwide, which has attracted many people's concerns about the patients. However, studies on the infection status of medical personnels is still lacking. METHODS: 54 cases of SARS-Cov-2 infected medical staff from Tongji Hospital between January 7th to February 11th of 2020 were analyzed in this retrospective study. Clinical and epidemiological characteristics were compared between different groups by statistical method. RESULTS: From January 7 to February 11, 2020, 54 medical staff of Tongji Hospital were hospitalized due to COVID-19. Most of them were from other clinical departments (72.2%) rather than emergency department (3.7%) or medical technology departments (18.5%). Among the 54 COVID-19 patients, the distribution of age had a significant difference between non-severe type and severe/critical cases (median age: 47 years vs. 38 years, p=0.0015). However, there was no statistical difference in terms of gender distribution and the first symptoms between theses two groups. Furthermore, we observed that the lesion regions in SARS-Cov-2 infected lungs with severe-/critical-type of medical staff were more likely to exhibit lesions in the right upper lobe (31.7% vs. 0%, P=0.028) and right lung (61% vs. 18.2%, P=0.012). CONCLUSIONS: Based on our findings with medical staff infection data, we suggest training for all hospital staff to prevent infection and preparation of sufficient protection and disinfection materials. This article is protected by copyright. All rights reserved.","author":[{"dropping-particle":"","family":"Chu","given":"Jiaojiao","non-dropping-particle":"","parse-names":false,"suffix":""},{"dropping-particle":"","family":"Yang","given":"Nan","non-dropping-particle":"","parse-names":false,"suffix":""},{"dropping-particle":"","family":"Wei","given":"Yanqiu","non-dropping-particle":"","parse-names":false,"suffix":""},{"dropping-particle":"","family":"Yue","given":"Huihui","non-dropping-particle":"","parse-names":false,"suffix":""},{"dropping-particle":"","family":"Zhang","given":"Fengqin","non-dropping-particle":"","parse-names":false,"suffix":""},{"dropping-particle":"","family":"Zhao","given":"Jianping","non-dropping-particle":"","parse-names":false,"suffix":""},{"dropping-particle":"","family":"He","given":"Li","non-dropping-particle":"","parse-names":false,"suffix":""},{"dropping-particle":"","family":"Sheng","given":"Gaohong","non-dropping-particle":"","parse-names":false,"suffix":""},{"dropping-particle":"","family":"Chen","given":"Peng","non-dropping-particle":"","parse-names":false,"suffix":""},{"dropping-particle":"","family":"Li","given":"Gang","non-dropping-particle":"","parse-names":false,"suffix":""},{"dropping-particle":"","family":"Wu","given":"Sisi","non-dropping-particle":"","parse-names":false,"suffix":""},{"dropping-particle":"","family":"Zhang","given":"Bo","non-dropping-particle":"","parse-names":false,"suffix":""},{"dropping-particle":"","family":"Zhang","given":"Shu","non-dropping-particle":"","parse-names":false,"suffix":""},{"dropping-particle":"","family":"Wang","given":"Congyi","non-dropping-particle":"","parse-names":false,"suffix":""},{"dropping-particle":"","family":"Miao","given":"Xiaoping","non-dropping-particle":"","parse-names":false,"suffix":""},{"dropping-particle":"","family":"Li","given":"Juan","non-dropping-particle":"","parse-names":false,"suffix":""},{"dropping-particle":"","family":"Liu","given":"Wenhua","non-dropping-particle":"","parse-names":false,"suffix":""},{"dropping-particle":"","family":"Zhang","given":"Huilan","non-dropping-particle":"","parse-names":false,"suffix":""}],"container-title":"Journal of medical virology","id":"ITEM-1","issued":{"date-parts":[["2020","3"]]},"language":"eng","publisher-place":"United States","title":"Clinical Characteristics of 54 medical staff with COVID-19: A retrospective study in a single center in Wuhan, China.","type":"article-journal"},"uris":["http://www.mendeley.com/documents/?uuid=42fe34e8-df6c-4d06-85c8-498f7260e29c"]}],"mendeley":{"formattedCitation":"&lt;sup&gt;1&lt;/sup&gt;","plainTextFormattedCitation":"1","previouslyFormattedCitation":"&lt;sup&gt;1&lt;/sup&gt;"},"properties":{"noteIndex":0},"schema":"https://github.com/citation-style-language/schema/raw/master/csl-citation.json"}</w:instrText>
            </w:r>
            <w:r w:rsidRPr="008C6048">
              <w:rPr>
                <w:rFonts w:cstheme="minorHAnsi"/>
                <w:sz w:val="20"/>
                <w:szCs w:val="20"/>
              </w:rPr>
              <w:fldChar w:fldCharType="separate"/>
            </w:r>
            <w:r w:rsidRPr="008C6048">
              <w:rPr>
                <w:rFonts w:asciiTheme="minorHAnsi" w:hAnsiTheme="minorHAnsi" w:cstheme="minorHAnsi"/>
                <w:noProof/>
                <w:sz w:val="20"/>
                <w:szCs w:val="20"/>
                <w:vertAlign w:val="superscript"/>
              </w:rPr>
              <w:t>1</w:t>
            </w:r>
            <w:r w:rsidRPr="008C6048">
              <w:rPr>
                <w:rFonts w:cstheme="minorHAnsi"/>
                <w:sz w:val="20"/>
                <w:szCs w:val="20"/>
              </w:rPr>
              <w:fldChar w:fldCharType="end"/>
            </w:r>
          </w:p>
        </w:tc>
        <w:tc>
          <w:tcPr>
            <w:tcW w:w="777" w:type="pct"/>
          </w:tcPr>
          <w:p w14:paraId="1CEC30B3" w14:textId="46A43570"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Liu et al.</w:t>
            </w:r>
            <w:r w:rsidRPr="008C6048">
              <w:rPr>
                <w:rFonts w:eastAsiaTheme="minorEastAsia" w:cstheme="minorHAnsi"/>
                <w:sz w:val="20"/>
                <w:szCs w:val="20"/>
              </w:rPr>
              <w:fldChar w:fldCharType="begin" w:fldLock="1"/>
            </w:r>
            <w:r w:rsidRPr="008C6048">
              <w:rPr>
                <w:rFonts w:asciiTheme="minorHAnsi" w:eastAsiaTheme="minorEastAsia" w:hAnsiTheme="minorHAnsi" w:cstheme="minorHAnsi"/>
                <w:color w:val="auto"/>
                <w:sz w:val="20"/>
                <w:szCs w:val="20"/>
              </w:rPr>
              <w:instrText>ADDIN CSL_CITATION {"citationItems":[{"id":"ITEM-1","itemData":{"DOI":"10.1101/2020.03.09.20033118","abstract":"Backgrounds Since December 2019, a novel coronavirus epidemic has emerged in Wuhan city, China and then rapidly spread to other areas. As of 20 Feb 2020, a total of 2,055 medical staff confirmed with coronavirus disease 2019 (COVID-19) caused by SARS-Cov-2 in China had been reported. We sought to explore the epidemiological, clinical characteristics and prognosis of novel coronavirus-infected medical staff. Methods In this retrospective study, 64 confirmed cases of novel coronavirus-infected medical staff admitted to Union Hospital, Wuhan between 16 Jan, 2020 to 15 Feb, 2020 were included. Two groups concerned were extracted from the subjects based on duration of symptoms: group 1 (&lt;= 10 days) and group 2 (&gt;10 days). Epidemiological and clinical data were analyzed and compared across groups. The Kaplan-Meier plot was used to inspect the change in hospital discharge rate. The Cox regression model was utilized to identify factors associated with hospital discharge. Findings The median age of medical staff included was 35 years old. 64% were female and 67% were nurses. None had an exposure to Huanan seafood wholesale market or wildlife. A small proportion of the cohort had contact with specimens (5%) as well as patients in fever clinics (8%) and isolation wards (5%). Fever (67%) was the most common symptom, followed by cough (47%) and fatigue (34%). The median time interval between symptoms onset and admission was 8.5 days. On admission, 80% of medical staff showed abnormal IL-6 levels and 34% had lymphocytopenia. Chest CT mainly manifested as bilateral (61%), subpleural (80%) and ground-glass (52%) opacities. During the study period, no patients was transferred to intensive care unit or died, and 34 (53%) had been discharged. Higher body mass index (BMI) (HR 0.14; 95% CI 0.03-0.73), fever (HR 0.24; 95% CI 0.09-0.60) and higher levels of IL-6 on admission (HR 0.31; 95% CI 0.11-0.87) were unfavorable factors for discharge. Interpretation In this study, medical staff infected with COVID-19 have relatively milder symptoms and favorable clinical course, which may be partly due to their medical expertise, younger age and less underlying diseases. Smaller BMI, absence of fever symptoms and normal IL-6 levels on admission are favorable for discharge for medical staff. Further studies should be devoted to identifying the exact patterns of SARS-CoV-2 infection among medical staff.\n\n### Competing Interest Statement\n\nThe authors have declared no competing interest.\n\n…","author":[{"dropping-particle":"","family":"Liu","given":"Jie","non-dropping-particle":"","parse-names":false,"suffix":""},{"dropping-particle":"","family":"Ouyang","given":"Liu","non-dropping-particle":"","parse-names":false,"suffix":""},{"dropping-particle":"","family":"Guo","given":"Pi","non-dropping-particle":"","parse-names":false,"suffix":""},{"dropping-particle":"","family":"Wu","given":"Hai sheng","non-dropping-particle":"","parse-names":false,"suffix":""},{"dropping-particle":"","family":"Fu","given":"Peng","non-dropping-particle":"","parse-names":false,"suffix":""},{"dropping-particle":"","family":"Chen","given":"Yu liang","non-dropping-particle":"","parse-names":false,"suffix":""},{"dropping-particle":"","family":"Yang","given":"Dan","non-dropping-particle":"","parse-names":false,"suffix":""},{"dropping-particle":"","family":"Han","given":"Xiao yu","non-dropping-particle":"","parse-names":false,"suffix":""},{"dropping-particle":"","family":"Cao","given":"Yu kun","non-dropping-particle":"","parse-names":false,"suffix":""},{"dropping-particle":"","family":"Alwalid","given":"Osamah","non-dropping-particle":"","parse-names":false,"suffix":""},{"dropping-particle":"","family":"Tao","given":"Juan","non-dropping-particle":"","parse-names":false,"suffix":""},{"dropping-particle":"","family":"Peng","given":"Shu yi","non-dropping-particle":"","parse-names":false,"suffix":""},{"dropping-particle":"","family":"Shi","given":"He shui","non-dropping-particle":"","parse-names":false,"suffix":""},{"dropping-particle":"","family":"Yang","given":"Fan","non-dropping-particle":"","parse-names":false,"suffix":""},{"dropping-particle":"","family":"Zheng","given":"Chuan sheng","non-dropping-particle":"","parse-names":false,"suffix":""}],"container-title":"medRxiv","id":"ITEM-1","issued":{"date-parts":[["2020"]]},"title":"Epidemiological, Clinical Characteristics and Outcome of Medical Staff Infected with COVID-19 in Wuhan, China: A Retrospective Case Series Analysis","type":"article-journal"},"uris":["http://www.mendeley.com/documents/?uuid=b5a4d275-3b80-4e37-a272-0ede904c068c"]}],"mendeley":{"formattedCitation":"&lt;sup&gt;2&lt;/sup&gt;","plainTextFormattedCitation":"2","previouslyFormattedCitation":"&lt;sup&gt;2&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color w:val="auto"/>
                <w:sz w:val="20"/>
                <w:szCs w:val="20"/>
                <w:vertAlign w:val="superscript"/>
              </w:rPr>
              <w:t>2</w:t>
            </w:r>
            <w:r w:rsidRPr="008C6048">
              <w:rPr>
                <w:rFonts w:eastAsiaTheme="minorEastAsia" w:cstheme="minorHAnsi"/>
                <w:sz w:val="20"/>
                <w:szCs w:val="20"/>
              </w:rPr>
              <w:fldChar w:fldCharType="end"/>
            </w:r>
          </w:p>
        </w:tc>
        <w:tc>
          <w:tcPr>
            <w:tcW w:w="893" w:type="pct"/>
          </w:tcPr>
          <w:p w14:paraId="2C151560" w14:textId="4818F403"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Liu et al.</w:t>
            </w:r>
            <w:r w:rsidRPr="008C6048">
              <w:rPr>
                <w:rFonts w:eastAsiaTheme="minorEastAsia" w:cstheme="minorHAnsi"/>
                <w:sz w:val="20"/>
                <w:szCs w:val="20"/>
              </w:rPr>
              <w:fldChar w:fldCharType="begin" w:fldLock="1"/>
            </w:r>
            <w:r w:rsidRPr="008C6048">
              <w:rPr>
                <w:rFonts w:asciiTheme="minorHAnsi" w:eastAsiaTheme="minorEastAsia" w:hAnsiTheme="minorHAnsi" w:cstheme="minorHAnsi"/>
                <w:color w:val="auto"/>
                <w:sz w:val="20"/>
                <w:szCs w:val="20"/>
              </w:rPr>
              <w:instrText>ADDIN CSL_CITATION {"citationItems":[{"id":"ITEM-1","itemData":{"DOI":"10.1101/2020.02.29.20029348","abstract":"Background: The outbreaks of coronavirus disease 2019 (COVID-19) caused by the novel severe acute respiratory syndrome coronavirus 2 (SARS-CoV-2) remain a huge threat to the public health worldwide. Clinical data is limited up to now regarding nosocomial infection of COVID-19 and the risk factors in favor of severe conversion of non-severe case with COVID-19. Aims: This study analyzed a hospital staff data to figure out general clinical features of COVID-19 in terms of nosocomial infection and explain the association of cardiovascular manifestations (CVMs) with in-hospital outcomes of COVID-19 cases. Methods: Retrospective, single-center case series of 41 consecutive hospitalized health staff with confirmed COVID-19 were collected at the Central Hospital of Wuhan in Wuhan, China, from January 15 to January 24, 2020. Epidemiological, demographic, clinical, laboratory, radiological, treatment data and in-hospital adverse events were collected and analyzed. Final date of follow-up was March 3, 2020. A comparative study was applied between cases with CVMs and those without CVMs. Results: Of all, clinicians and clinical nurses accounted for 80.5%, while nosocomial infection by patient contact accounted for 87.8%. The population was presented with a mean age of 39.1 +- 9.2 and less comorbidities than community population, and featured predominantly mild course (95.1%). The three most frequent symptoms of COVID-19 cases analyzed were fever (82.9%), myalgia or fatigue (80.5%) and cough (63.4%). While, the three most frequent initial symptoms were myalgia or fatigue (80.5%), fever (73.2%) and cough (41.5%). There were 95.1% cases featured as non-severe course of disease according to the official standard in China. Patients with CVMs and those without CVMs accounted for 58.5% and 41.5%, respectively. Compared with cases without CVMs, patients with CVMs were presented with lower baseline lymphocyte count (0.99 +- 0.43 and 1.55 +- 0.61, P&lt;0.001), more who had at least once positive nucleic acid detection of throat swab during admission (50.0% and 11.8%, P=0.011), and more received oxygen support (79.2% and 23.5%, P&lt;0.001). The rate of in-hospital adverse events was significantly higher in patients with CVMs group (75.0% and 23.5%, P=0.001). Multivariable logistic regression model indicated that, coexisting with CVMs in COVID-19 patients was not independently associated with in-hospital adverse events. Conclusions: Most of hospital staff with COVID-19 were nosocomia…","author":[{"dropping-particle":"","family":"Liu","given":"Ru","non-dropping-particle":"","parse-names":false,"suffix":""},{"dropping-particle":"","family":"Ming","given":"Xiaoyan","non-dropping-particle":"","parse-names":false,"suffix":""},{"dropping-particle":"","family":"Zhu","given":"Hong","non-dropping-particle":"","parse-names":false,"suffix":""},{"dropping-particle":"","family":"Song","given":"Lei","non-dropping-particle":"","parse-names":false,"suffix":""},{"dropping-particle":"","family":"Gao","given":"Zhan","non-dropping-particle":"","parse-names":false,"suffix":""},{"dropping-particle":"","family":"Gao","given":"Lijian","non-dropping-particle":"","parse-names":false,"suffix":""},{"dropping-particle":"","family":"Jia","given":"Sida","non-dropping-particle":"","parse-names":false,"suffix":""},{"dropping-particle":"","family":"Zhang","given":"Ce","non-dropping-particle":"","parse-names":false,"suffix":""},{"dropping-particle":"","family":"Xu","given":"Ou","non-dropping-particle":"","parse-names":false,"suffix":""},{"dropping-particle":"","family":"Zhou","given":"Jianli","non-dropping-particle":"","parse-names":false,"suffix":""},{"dropping-particle":"","family":"Yuan","given":"Jinqing","non-dropping-particle":"","parse-names":false,"suffix":""},{"dropping-particle":"","family":"Zhang","given":"Jiaming","non-dropping-particle":"","parse-names":false,"suffix":""}],"container-title":"medRxiv","id":"ITEM-1","issued":{"date-parts":[["2020"]]},"title":"Association of Cardiovascular Manifestations with In-hospital Outcomes in Patients with COVID-19: A Hospital Staff Data","type":"article-journal"},"uris":["http://www.mendeley.com/documents/?uuid=e22d6a3f-ccb5-4693-ad48-72a51032d106"]}],"mendeley":{"formattedCitation":"&lt;sup&gt;3&lt;/sup&gt;","plainTextFormattedCitation":"3","previouslyFormattedCitation":"&lt;sup&gt;3&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color w:val="auto"/>
                <w:sz w:val="20"/>
                <w:szCs w:val="20"/>
                <w:vertAlign w:val="superscript"/>
              </w:rPr>
              <w:t>3</w:t>
            </w:r>
            <w:r w:rsidRPr="008C6048">
              <w:rPr>
                <w:rFonts w:eastAsiaTheme="minorEastAsia" w:cstheme="minorHAnsi"/>
                <w:sz w:val="20"/>
                <w:szCs w:val="20"/>
              </w:rPr>
              <w:fldChar w:fldCharType="end"/>
            </w:r>
            <w:r w:rsidRPr="008C6048">
              <w:rPr>
                <w:rFonts w:asciiTheme="minorHAnsi" w:eastAsiaTheme="minorEastAsia" w:hAnsiTheme="minorHAnsi" w:cstheme="minorHAnsi"/>
                <w:sz w:val="20"/>
                <w:szCs w:val="20"/>
              </w:rPr>
              <w:t>*</w:t>
            </w:r>
          </w:p>
        </w:tc>
        <w:tc>
          <w:tcPr>
            <w:tcW w:w="654" w:type="pct"/>
          </w:tcPr>
          <w:p w14:paraId="073B10DE" w14:textId="55BFA72B"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Hu et al.</w:t>
            </w:r>
            <w:r w:rsidRPr="008C6048">
              <w:rPr>
                <w:rFonts w:eastAsiaTheme="minorEastAsia" w:cstheme="minorHAnsi"/>
                <w:sz w:val="20"/>
                <w:szCs w:val="20"/>
              </w:rPr>
              <w:fldChar w:fldCharType="begin" w:fldLock="1"/>
            </w:r>
            <w:r w:rsidRPr="008C6048">
              <w:rPr>
                <w:rFonts w:asciiTheme="minorHAnsi" w:eastAsiaTheme="minorEastAsia" w:hAnsiTheme="minorHAnsi" w:cstheme="minorHAnsi"/>
                <w:sz w:val="20"/>
                <w:szCs w:val="20"/>
              </w:rPr>
              <w:instrText>ADDIN CSL_CITATION {"citationItems":[{"id":"ITEM-1","itemData":{"DOI":"10.21203/rs.3.rs-20714/v1","author":[{"dropping-particle":"","family":"Hu","given":"Jiaxun","non-dropping-particle":"","parse-names":false,"suffix":""},{"dropping-particle":"","family":"Wang","given":"Wei","non-dropping-particle":"","parse-names":false,"suffix":""}],"id":"ITEM-1","issued":{"date-parts":[["2019"]]},"page":"1-18","title":"Clinical characteristics of survivors and non-survivors , medical and non-medical staff members with 2019- nCoV pneumonia in Wuhan , China : a descriptive study","type":"article-journal"},"uris":["http://www.mendeley.com/documents/?uuid=53de6296-92eb-4aba-ac30-650ac8848b44"]}],"mendeley":{"formattedCitation":"&lt;sup&gt;4&lt;/sup&gt;","plainTextFormattedCitation":"4","previouslyFormattedCitation":"&lt;sup&gt;4&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sz w:val="20"/>
                <w:szCs w:val="20"/>
                <w:vertAlign w:val="superscript"/>
              </w:rPr>
              <w:t>4</w:t>
            </w:r>
            <w:r w:rsidRPr="008C6048">
              <w:rPr>
                <w:rFonts w:eastAsiaTheme="minorEastAsia" w:cstheme="minorHAnsi"/>
                <w:sz w:val="20"/>
                <w:szCs w:val="20"/>
              </w:rPr>
              <w:fldChar w:fldCharType="end"/>
            </w:r>
          </w:p>
        </w:tc>
        <w:tc>
          <w:tcPr>
            <w:tcW w:w="795" w:type="pct"/>
          </w:tcPr>
          <w:p w14:paraId="60DFA308" w14:textId="2C1F27A8"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hAnsiTheme="minorHAnsi" w:cstheme="minorHAnsi"/>
                <w:color w:val="auto"/>
                <w:sz w:val="20"/>
                <w:szCs w:val="20"/>
              </w:rPr>
              <w:t>McMichael et al.</w:t>
            </w:r>
            <w:r w:rsidRPr="008C6048">
              <w:rPr>
                <w:rFonts w:cstheme="minorHAnsi"/>
                <w:sz w:val="20"/>
                <w:szCs w:val="20"/>
              </w:rPr>
              <w:fldChar w:fldCharType="begin" w:fldLock="1"/>
            </w:r>
            <w:r w:rsidRPr="008C6048">
              <w:rPr>
                <w:rFonts w:asciiTheme="minorHAnsi" w:hAnsiTheme="minorHAnsi" w:cstheme="minorHAnsi"/>
                <w:color w:val="auto"/>
                <w:sz w:val="20"/>
                <w:szCs w:val="20"/>
              </w:rPr>
              <w:instrText>ADDIN CSL_CITATION {"citationItems":[{"id":"ITEM-1","itemData":{"DOI":"10.15585/mmwr.mm6912e1","ISSN":"1545-861X (Electronic)","PMID":"32214083","abstract":"On February 28, 2020, a case of coronavirus disease (COVID-19) was identified in  a woman resident of a long-term care skilled nursing facility (facility A) in King County, Washington.* Epidemiologic investigation of facility A identified 129 cases of COVID-19 associated with facility A, including 81 of the residents, 34 staff members, and 14 visitors; 23 persons died. Limitations in effective infection control and prevention and staff members working in multiple facilities contributed to intra- and interfacility spread. COVID-19 can spread rapidly in long-term residential care facilities, and persons with chronic underlying medical conditions are at greater risk for COVID-19-associated severe disease and death. Long-term care facilities should take proactive steps to protect the health of residents and preserve the health care workforce by identifying and excluding potentially infected staff members and visitors, ensuring early recognition of potentially infected patients, and implementing appropriate infection control measures.","author":[{"dropping-particle":"","family":"McMichael","given":"Temet M","non-dropping-particle":"","parse-names":false,"suffix":""},{"dropping-particle":"","family":"Clark","given":"Shauna","non-dropping-particle":"","parse-names":false,"suffix":""},{"dropping-particle":"","family":"Pogosjans","given":"Sargis","non-dropping-particle":"","parse-names":false,"suffix":""},{"dropping-particle":"","family":"Kay","given":"Meagan","non-dropping-particle":"","parse-names":false,"suffix":""},{"dropping-particle":"","family":"Lewis","given":"James","non-dropping-particle":"","parse-names":false,"suffix":""},{"dropping-particle":"","family":"Baer","given":"Atar","non-dropping-particle":"","parse-names":false,"suffix":""},{"dropping-particle":"","family":"Kawakami","given":"Vance","non-dropping-particle":"","parse-names":false,"suffix":""},{"dropping-particle":"","family":"Lukoff","given":"Margaret D","non-dropping-particle":"","parse-names":false,"suffix":""},{"dropping-particle":"","family":"Ferro","given":"Jessica","non-dropping-particle":"","parse-names":false,"suffix":""},{"dropping-particle":"","family":"Brostrom-Smith","given":"Claire","non-dropping-particle":"","parse-names":false,"suffix":""},{"dropping-particle":"","family":"Riedo","given":"Francis X","non-dropping-particle":"","parse-names":false,"suffix":""},{"dropping-particle":"","family":"Russell","given":"Denny","non-dropping-particle":"","parse-names":false,"suffix":""},{"dropping-particle":"","family":"Hiatt","given":"Brian","non-dropping-particle":"","parse-names":false,"suffix":""},{"dropping-particle":"","family":"Montgomery","given":"Patricia","non-dropping-particle":"","parse-names":false,"suffix":""},{"dropping-particle":"","family":"Rao","given":"Agam K","non-dropping-particle":"","parse-names":false,"suffix":""},{"dropping-particle":"","family":"Currie","given":"Dustin W","non-dropping-particle":"","parse-names":false,"suffix":""},{"dropping-particle":"","family":"Chow","given":"Eric J","non-dropping-particle":"","parse-names":false,"suffix":""},{"dropping-particle":"","family":"Tobolowsky","given":"Farrell","non-dropping-particle":"","parse-names":false,"suffix":""},{"dropping-particle":"","family":"Bardossy","given":"Ana C","non-dropping-particle":"","parse-names":false,"suffix":""},{"dropping-particle":"","family":"Oakley","given":"Lisa P","non-dropping-particle":"","parse-names":false,"suffix":""},{"dropping-particle":"","family":"Jacobs","given":"Jesica R","non-dropping-particle":"","parse-names":false,"suffix":""},{"dropping-particle":"","family":"Schwartz","given":"Noah G","non-dropping-particle":"","parse-names":false,"suffix":""},{"dropping-particle":"","family":"Stone","given":"Nimalie","non-dropping-particle":"","parse-names":false,"suffix":""},{"dropping-particle":"","family":"Reddy","given":"Sujan C","non-dropping-particle":"","parse-names":false,"suffix":""},{"dropping-particle":"","family":"Jernigan","given":"John A","non-dropping-particle":"","parse-names":false,"suffix":""},{"dropping-particle":"","family":"Honein","given":"Margaret A","non-dropping-particle":"","parse-names":false,"suffix":""},{"dropping-particle":"","family":"Clark","given":"Thomas A","non-dropping-particle":"","parse-names":false,"suffix":""},{"dropping-particle":"","family":"Duchin","given":"Jeffrey S","non-dropping-particle":"","parse-names":false,"suffix":""}],"container-title":"MMWR. Morbidity and mortality weekly report","id":"ITEM-1","issue":"12","issued":{"date-parts":[["2020","3"]]},"language":"eng","page":"339-342","publisher-place":"United States","title":"COVID-19 in a Long-Term Care Facility - King County, Washington, February 27-March 9, 2020.","type":"article-journal","volume":"69"},"uris":["http://www.mendeley.com/documents/?uuid=4ba8ce01-a8b4-4e87-9a89-3c8e6a738fc5"]}],"mendeley":{"formattedCitation":"&lt;sup&gt;5&lt;/sup&gt;","plainTextFormattedCitation":"5","previouslyFormattedCitation":"&lt;sup&gt;5&lt;/sup&gt;"},"properties":{"noteIndex":0},"schema":"https://github.com/citation-style-language/schema/raw/master/csl-citation.json"}</w:instrText>
            </w:r>
            <w:r w:rsidRPr="008C6048">
              <w:rPr>
                <w:rFonts w:cstheme="minorHAnsi"/>
                <w:sz w:val="20"/>
                <w:szCs w:val="20"/>
              </w:rPr>
              <w:fldChar w:fldCharType="separate"/>
            </w:r>
            <w:r w:rsidRPr="008C6048">
              <w:rPr>
                <w:rFonts w:asciiTheme="minorHAnsi" w:hAnsiTheme="minorHAnsi" w:cstheme="minorHAnsi"/>
                <w:noProof/>
                <w:color w:val="auto"/>
                <w:sz w:val="20"/>
                <w:szCs w:val="20"/>
                <w:vertAlign w:val="superscript"/>
              </w:rPr>
              <w:t>5</w:t>
            </w:r>
            <w:r w:rsidRPr="008C6048">
              <w:rPr>
                <w:rFonts w:cstheme="minorHAnsi"/>
                <w:sz w:val="20"/>
                <w:szCs w:val="20"/>
              </w:rPr>
              <w:fldChar w:fldCharType="end"/>
            </w:r>
          </w:p>
        </w:tc>
        <w:tc>
          <w:tcPr>
            <w:tcW w:w="747" w:type="pct"/>
          </w:tcPr>
          <w:p w14:paraId="16A28939" w14:textId="2EE8E8DC"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Liu et al.</w:t>
            </w:r>
            <w:r w:rsidR="001D4CF0" w:rsidRPr="008C6048">
              <w:rPr>
                <w:rFonts w:cstheme="minorHAnsi"/>
                <w:sz w:val="20"/>
                <w:szCs w:val="20"/>
              </w:rPr>
              <w:fldChar w:fldCharType="begin" w:fldLock="1"/>
            </w:r>
            <w:r w:rsidR="00D44DCD" w:rsidRPr="008C6048">
              <w:rPr>
                <w:rFonts w:asciiTheme="minorHAnsi" w:hAnsiTheme="minorHAnsi" w:cstheme="minorHAnsi"/>
                <w:sz w:val="20"/>
                <w:szCs w:val="20"/>
              </w:rPr>
              <w:instrText>ADDIN CSL_CITATION {"citationItems":[{"id":"ITEM-1","itemData":{"DOI":"10.3760/cma.j.issn.1001-0939.2020.03.014","ISSN":"1001-0939 (Print)","PMID":"32164090","abstract":"Objective: To investigate the clinical characteristics of medical staff with novel coronavirus pneumonia(NCP). Methods: 30 patients infected with novel coronavirus referred to jianghan university hospital between January 11, 2020 and January 3, 2020 were studied. The data reviewed included those of clinical manifestations, laboratory investigation and Radiographic features. Results: The patients consisted of 10 men and 20 women, including 22 doctors and 8 nurses,aged 21~59 years(mean 35+/-8 years).They were divided to 26 common type and 4 severe cases, all of whom had close(within 1m) contact with patients infected of novel coronavirus pneumonia. The average contact times were 12 (7,16) and the average cumulative contact time was 2 (1.5,2.7) h.Clinical symptoms of these patients were fever in 23 patients (76.67%) , headache in 16 petients (53.33%) , fatigue or myalgia in 21patients (70%) , nausea, vomiting or diarrhea in 9 petients (30%) , cough in 25 petients (83.33%) , and dyspnea in 14 petients (46.67%) .Routine blood test revealed WBC&lt;4.0x10(9)/L in 8 petients (26.67%) , (4-10) x10(9)/L in 22 petients (73.33%) , and WBC&gt;4.0x10(9)/L in 4 petients (13.33%) during the disease.Lymphocyte count&lt;1.0x10(9)/L occurred in 12 petients (40%),abnormal liver function in 7 petients (23.33%) ,myocardial damage in 5 petients(16.67%), elevated D-dimer (&gt;0.5mg/l) in 5 patients (16.67%). Compared with normal patients, the average exposure times, cumulative exposure time, BMI, Fever time, white blood cell count, liver enzyme, LDH, myoenzyme and D-dimer were significantly increased in severe patients, while the lymphocyte count and albumin levels in peripheral blood were significantly decreased.Chest CT mainly showed patchy shadows and interstitial changes.According to imaging examination, 11 patients (36.67%) showed Unilateral pneumonia and 19 patients (63.33%) showed bilateral pneumonia,4 patients (13.33%) showed bilateral multiple mottling and ground-glass opacity.Compared with the patients infected in the protected period, the proportion of severe infection and bilateral pneumonia were both increased in the patients infected in unprotected period. Conclusion: Medical staffs are at higher risk of infection.Infection rates are associated with contact time, the amount of suction virus. Severe patients had BMI increased, heating time prolonged, white blood cell count, lymphocyte count, D-dimer and albumin level significantly changed and were prone to be complicated with…","author":[{"dropping-particle":"","family":"Liu","given":"M","non-dropping-particle":"","parse-names":false,"suffix":""},{"dropping-particle":"","family":"He","given":"P","non-dropping-particle":"","parse-names":false,"suffix":""},{"dropping-particle":"","family":"Liu","given":"H G","non-dropping-particle":"","parse-names":false,"suffix":""},{"dropping-particle":"","family":"Wang","given":"X J","non-dropping-particle":"","parse-names":false,"suffix":""},{"dropping-particle":"","family":"Li","given":"F J","non-dropping-particle":"","parse-names":false,"suffix":""},{"dropping-particle":"","family":"Chen","given":"S","non-dropping-particle":"","parse-names":false,"suffix":""},{"dropping-particle":"","family":"Lin","given":"J","non-dropping-particle":"","parse-names":false,"suffix":""},{"dropping-particle":"","family":"Chen","given":"P","non-dropping-particle":"","parse-names":false,"suffix":""},{"dropping-particle":"","family":"Liu","given":"J H","non-dropping-particle":"","parse-names":false,"suffix":""},{"dropping-particle":"","family":"Li","given":"C H","non-dropping-particle":"","parse-names":false,"suffix":""}],"container-title":"Zhonghua jie he he hu xi za zhi = Zhonghua jiehe he huxi zazhi = Chinese journal  of tuberculosis and respiratory diseases","id":"ITEM-1","issue":"3","issued":{"date-parts":[["2020","3"]]},"language":"chi","page":"209-214","publisher-place":"China","title":"[Clinical characteristics of 30 medical workers infected with new coronavirus pneumonia].","type":"article-journal","volume":"43"},"uris":["http://www.mendeley.com/documents/?uuid=14ffcbea-a268-4577-8ba8-f37e07c9ab54"]}],"mendeley":{"formattedCitation":"&lt;sup&gt;6&lt;/sup&gt;","plainTextFormattedCitation":"6","previouslyFormattedCitation":"&lt;sup&gt;6&lt;/sup&gt;"},"properties":{"noteIndex":0},"schema":"https://github.com/citation-style-language/schema/raw/master/csl-citation.json"}</w:instrText>
            </w:r>
            <w:r w:rsidR="001D4CF0" w:rsidRPr="008C6048">
              <w:rPr>
                <w:rFonts w:cstheme="minorHAnsi"/>
                <w:sz w:val="20"/>
                <w:szCs w:val="20"/>
              </w:rPr>
              <w:fldChar w:fldCharType="separate"/>
            </w:r>
            <w:r w:rsidR="001D4CF0" w:rsidRPr="008C6048">
              <w:rPr>
                <w:rFonts w:asciiTheme="minorHAnsi" w:hAnsiTheme="minorHAnsi" w:cstheme="minorHAnsi"/>
                <w:noProof/>
                <w:sz w:val="20"/>
                <w:szCs w:val="20"/>
                <w:vertAlign w:val="superscript"/>
              </w:rPr>
              <w:t>6</w:t>
            </w:r>
            <w:r w:rsidR="001D4CF0" w:rsidRPr="008C6048">
              <w:rPr>
                <w:rFonts w:cstheme="minorHAnsi"/>
                <w:sz w:val="20"/>
                <w:szCs w:val="20"/>
              </w:rPr>
              <w:fldChar w:fldCharType="end"/>
            </w:r>
            <w:r w:rsidR="009B4D87" w:rsidRPr="008C6048">
              <w:rPr>
                <w:rFonts w:asciiTheme="minorHAnsi" w:hAnsiTheme="minorHAnsi" w:cstheme="minorHAnsi"/>
                <w:sz w:val="20"/>
                <w:szCs w:val="20"/>
              </w:rPr>
              <w:t>**</w:t>
            </w:r>
          </w:p>
        </w:tc>
      </w:tr>
      <w:bookmarkEnd w:id="2"/>
      <w:tr w:rsidR="00D53E12" w:rsidRPr="008C6048" w14:paraId="2749E896" w14:textId="74771D7B" w:rsidTr="0067393D">
        <w:tc>
          <w:tcPr>
            <w:cnfStyle w:val="001000000000" w:firstRow="0" w:lastRow="0" w:firstColumn="1" w:lastColumn="0" w:oddVBand="0" w:evenVBand="0" w:oddHBand="0" w:evenHBand="0" w:firstRowFirstColumn="0" w:firstRowLastColumn="0" w:lastRowFirstColumn="0" w:lastRowLastColumn="0"/>
            <w:tcW w:w="653" w:type="pct"/>
            <w:noWrap/>
          </w:tcPr>
          <w:p w14:paraId="1A5D981A" w14:textId="77777777" w:rsidR="00D53E12" w:rsidRPr="008C6048" w:rsidRDefault="00D53E12" w:rsidP="00007D58">
            <w:pPr>
              <w:bidi w:val="0"/>
              <w:jc w:val="center"/>
              <w:rPr>
                <w:rFonts w:asciiTheme="minorHAnsi" w:eastAsiaTheme="minorEastAsia" w:hAnsiTheme="minorHAnsi" w:cstheme="minorHAnsi"/>
                <w:b/>
                <w:bCs/>
                <w:color w:val="auto"/>
                <w:sz w:val="20"/>
                <w:szCs w:val="20"/>
              </w:rPr>
            </w:pPr>
            <w:r w:rsidRPr="008C6048">
              <w:rPr>
                <w:rFonts w:asciiTheme="minorHAnsi" w:eastAsiaTheme="minorEastAsia" w:hAnsiTheme="minorHAnsi" w:cstheme="minorHAnsi"/>
                <w:b/>
                <w:bCs/>
                <w:color w:val="auto"/>
                <w:sz w:val="20"/>
                <w:szCs w:val="20"/>
              </w:rPr>
              <w:t>Country</w:t>
            </w:r>
          </w:p>
        </w:tc>
        <w:tc>
          <w:tcPr>
            <w:tcW w:w="481" w:type="pct"/>
          </w:tcPr>
          <w:p w14:paraId="13A0EBF9" w14:textId="5FA181DE"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 xml:space="preserve">China </w:t>
            </w:r>
          </w:p>
        </w:tc>
        <w:tc>
          <w:tcPr>
            <w:tcW w:w="777" w:type="pct"/>
          </w:tcPr>
          <w:p w14:paraId="1F8970B9" w14:textId="0E2B9C88"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 xml:space="preserve">China </w:t>
            </w:r>
          </w:p>
        </w:tc>
        <w:tc>
          <w:tcPr>
            <w:tcW w:w="893" w:type="pct"/>
          </w:tcPr>
          <w:p w14:paraId="76B624B2" w14:textId="599FACD3"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 xml:space="preserve">China </w:t>
            </w:r>
          </w:p>
        </w:tc>
        <w:tc>
          <w:tcPr>
            <w:tcW w:w="654" w:type="pct"/>
          </w:tcPr>
          <w:p w14:paraId="07DAED3F" w14:textId="0552E684"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 xml:space="preserve">China </w:t>
            </w:r>
          </w:p>
        </w:tc>
        <w:tc>
          <w:tcPr>
            <w:tcW w:w="795" w:type="pct"/>
          </w:tcPr>
          <w:p w14:paraId="51F60EA3" w14:textId="4DA0C60B"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 xml:space="preserve">Washington </w:t>
            </w:r>
          </w:p>
        </w:tc>
        <w:tc>
          <w:tcPr>
            <w:tcW w:w="747" w:type="pct"/>
          </w:tcPr>
          <w:p w14:paraId="18B2E65B" w14:textId="6A2FDF7F" w:rsidR="00D53E12" w:rsidRPr="008C6048" w:rsidRDefault="001D4CF0"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 xml:space="preserve">China </w:t>
            </w:r>
          </w:p>
        </w:tc>
      </w:tr>
      <w:tr w:rsidR="00D53E12" w:rsidRPr="008C6048" w14:paraId="064A4513" w14:textId="223BEF7A" w:rsidTr="0067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noWrap/>
          </w:tcPr>
          <w:p w14:paraId="596C90F1" w14:textId="77777777" w:rsidR="00D53E12" w:rsidRPr="008C6048" w:rsidRDefault="00D53E12" w:rsidP="00007D58">
            <w:pPr>
              <w:bidi w:val="0"/>
              <w:rPr>
                <w:rFonts w:asciiTheme="minorHAnsi" w:eastAsiaTheme="minorEastAsia" w:hAnsiTheme="minorHAnsi" w:cstheme="minorHAnsi"/>
                <w:b/>
                <w:bCs/>
                <w:color w:val="auto"/>
                <w:sz w:val="20"/>
                <w:szCs w:val="20"/>
              </w:rPr>
            </w:pPr>
            <w:r w:rsidRPr="008C6048">
              <w:rPr>
                <w:rFonts w:asciiTheme="minorHAnsi" w:eastAsiaTheme="minorEastAsia" w:hAnsiTheme="minorHAnsi" w:cstheme="minorHAnsi"/>
                <w:b/>
                <w:bCs/>
                <w:color w:val="auto"/>
                <w:sz w:val="20"/>
                <w:szCs w:val="20"/>
              </w:rPr>
              <w:t>Type of study</w:t>
            </w:r>
          </w:p>
        </w:tc>
        <w:tc>
          <w:tcPr>
            <w:tcW w:w="481" w:type="pct"/>
          </w:tcPr>
          <w:p w14:paraId="35014E36" w14:textId="43750E77"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C.S</w:t>
            </w:r>
          </w:p>
        </w:tc>
        <w:tc>
          <w:tcPr>
            <w:tcW w:w="777" w:type="pct"/>
          </w:tcPr>
          <w:p w14:paraId="0E222D3C" w14:textId="344A3AC4"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C.S</w:t>
            </w:r>
          </w:p>
        </w:tc>
        <w:tc>
          <w:tcPr>
            <w:tcW w:w="893" w:type="pct"/>
          </w:tcPr>
          <w:p w14:paraId="502E1270" w14:textId="38E9ECE0"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C.C</w:t>
            </w:r>
          </w:p>
        </w:tc>
        <w:tc>
          <w:tcPr>
            <w:tcW w:w="654" w:type="pct"/>
          </w:tcPr>
          <w:p w14:paraId="5A6677C6" w14:textId="6A3D541E"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C.S</w:t>
            </w:r>
          </w:p>
        </w:tc>
        <w:tc>
          <w:tcPr>
            <w:tcW w:w="795" w:type="pct"/>
          </w:tcPr>
          <w:p w14:paraId="765FA019" w14:textId="2855A3D2" w:rsidR="00D53E12" w:rsidRPr="008C6048" w:rsidRDefault="00D53E12"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C.S</w:t>
            </w:r>
          </w:p>
        </w:tc>
        <w:tc>
          <w:tcPr>
            <w:tcW w:w="747" w:type="pct"/>
          </w:tcPr>
          <w:p w14:paraId="705EDA8F" w14:textId="1EFE5D9F" w:rsidR="00D53E12" w:rsidRPr="008C6048" w:rsidRDefault="00FD01BF" w:rsidP="00007D5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C.</w:t>
            </w:r>
            <w:r w:rsidR="00473C45" w:rsidRPr="008C6048">
              <w:rPr>
                <w:rFonts w:asciiTheme="minorHAnsi" w:eastAsiaTheme="minorEastAsia" w:hAnsiTheme="minorHAnsi" w:cstheme="minorHAnsi"/>
                <w:sz w:val="20"/>
                <w:szCs w:val="20"/>
              </w:rPr>
              <w:t>C</w:t>
            </w:r>
          </w:p>
        </w:tc>
      </w:tr>
      <w:tr w:rsidR="00D53E12" w:rsidRPr="008C6048" w14:paraId="00949E09" w14:textId="2E5BE66D" w:rsidTr="0067393D">
        <w:tc>
          <w:tcPr>
            <w:cnfStyle w:val="001000000000" w:firstRow="0" w:lastRow="0" w:firstColumn="1" w:lastColumn="0" w:oddVBand="0" w:evenVBand="0" w:oddHBand="0" w:evenHBand="0" w:firstRowFirstColumn="0" w:firstRowLastColumn="0" w:lastRowFirstColumn="0" w:lastRowLastColumn="0"/>
            <w:tcW w:w="653" w:type="pct"/>
            <w:noWrap/>
          </w:tcPr>
          <w:p w14:paraId="54A36056" w14:textId="77777777" w:rsidR="00D53E12" w:rsidRPr="008C6048" w:rsidRDefault="00D53E12" w:rsidP="00007D58">
            <w:pPr>
              <w:bidi w:val="0"/>
              <w:rPr>
                <w:rFonts w:asciiTheme="minorHAnsi" w:eastAsiaTheme="minorEastAsia" w:hAnsiTheme="minorHAnsi" w:cstheme="minorHAnsi"/>
                <w:b/>
                <w:bCs/>
                <w:color w:val="auto"/>
                <w:sz w:val="20"/>
                <w:szCs w:val="20"/>
              </w:rPr>
            </w:pPr>
            <w:r w:rsidRPr="008C6048">
              <w:rPr>
                <w:rFonts w:asciiTheme="minorHAnsi" w:eastAsiaTheme="minorEastAsia" w:hAnsiTheme="minorHAnsi" w:cstheme="minorHAnsi"/>
                <w:b/>
                <w:bCs/>
                <w:color w:val="auto"/>
                <w:sz w:val="20"/>
                <w:szCs w:val="20"/>
              </w:rPr>
              <w:t>Laboratory data</w:t>
            </w:r>
          </w:p>
          <w:p w14:paraId="1AB3A70D"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WBC</w:t>
            </w:r>
            <w:r w:rsidRPr="008C6048">
              <w:rPr>
                <w:rFonts w:asciiTheme="minorHAnsi" w:hAnsiTheme="minorHAnsi" w:cstheme="minorHAnsi"/>
                <w:sz w:val="20"/>
                <w:szCs w:val="20"/>
              </w:rPr>
              <w:t xml:space="preserve"> (× 10⁹/L)</w:t>
            </w:r>
          </w:p>
          <w:p w14:paraId="791C4F19"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Lymphocyte</w:t>
            </w:r>
            <w:r w:rsidRPr="008C6048">
              <w:rPr>
                <w:rFonts w:asciiTheme="minorHAnsi" w:hAnsiTheme="minorHAnsi" w:cstheme="minorHAnsi"/>
                <w:sz w:val="20"/>
                <w:szCs w:val="20"/>
              </w:rPr>
              <w:t xml:space="preserve"> (× 10⁹/L)</w:t>
            </w:r>
          </w:p>
          <w:p w14:paraId="4E1366D2" w14:textId="2A0EA4F1"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Neutrophil</w:t>
            </w:r>
            <w:r w:rsidRPr="008C6048">
              <w:rPr>
                <w:rFonts w:asciiTheme="minorHAnsi" w:hAnsiTheme="minorHAnsi" w:cstheme="minorHAnsi"/>
                <w:sz w:val="20"/>
                <w:szCs w:val="20"/>
              </w:rPr>
              <w:t xml:space="preserve"> (%)</w:t>
            </w:r>
          </w:p>
          <w:p w14:paraId="595C6020"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Eosinophil</w:t>
            </w:r>
            <w:r w:rsidRPr="008C6048">
              <w:rPr>
                <w:rFonts w:asciiTheme="minorHAnsi" w:hAnsiTheme="minorHAnsi" w:cstheme="minorHAnsi"/>
                <w:sz w:val="20"/>
                <w:szCs w:val="20"/>
              </w:rPr>
              <w:t xml:space="preserve"> (× 10⁹/L)</w:t>
            </w:r>
          </w:p>
          <w:p w14:paraId="47E0A3A9"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Hemoglobin</w:t>
            </w:r>
            <w:r w:rsidRPr="008C6048">
              <w:rPr>
                <w:rFonts w:asciiTheme="minorHAnsi" w:hAnsiTheme="minorHAnsi" w:cstheme="minorHAnsi"/>
                <w:sz w:val="20"/>
                <w:szCs w:val="20"/>
              </w:rPr>
              <w:t>(mg/</w:t>
            </w:r>
            <w:proofErr w:type="spellStart"/>
            <w:r w:rsidRPr="008C6048">
              <w:rPr>
                <w:rFonts w:asciiTheme="minorHAnsi" w:hAnsiTheme="minorHAnsi" w:cstheme="minorHAnsi"/>
                <w:sz w:val="20"/>
                <w:szCs w:val="20"/>
              </w:rPr>
              <w:t>dL</w:t>
            </w:r>
            <w:proofErr w:type="spellEnd"/>
            <w:r w:rsidRPr="008C6048">
              <w:rPr>
                <w:rFonts w:asciiTheme="minorHAnsi" w:hAnsiTheme="minorHAnsi" w:cstheme="minorHAnsi"/>
                <w:sz w:val="20"/>
                <w:szCs w:val="20"/>
              </w:rPr>
              <w:t>)</w:t>
            </w:r>
          </w:p>
          <w:p w14:paraId="0FF363CA"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Platelet</w:t>
            </w:r>
            <w:r w:rsidRPr="008C6048">
              <w:rPr>
                <w:rFonts w:asciiTheme="minorHAnsi" w:hAnsiTheme="minorHAnsi" w:cstheme="minorHAnsi"/>
                <w:sz w:val="20"/>
                <w:szCs w:val="20"/>
              </w:rPr>
              <w:t xml:space="preserve"> (× 10⁹/L)</w:t>
            </w:r>
          </w:p>
          <w:p w14:paraId="0747E440"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PT (S)</w:t>
            </w:r>
          </w:p>
          <w:p w14:paraId="6C0C10A3"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PTT (S)</w:t>
            </w:r>
          </w:p>
          <w:p w14:paraId="25E72F8F"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FDP</w:t>
            </w:r>
          </w:p>
          <w:p w14:paraId="31183B9F" w14:textId="77777777" w:rsidR="00D53E12" w:rsidRPr="008C6048" w:rsidRDefault="00D53E12" w:rsidP="00007D58">
            <w:pPr>
              <w:bidi w:val="0"/>
              <w:rPr>
                <w:rFonts w:asciiTheme="minorHAnsi" w:hAnsiTheme="minorHAnsi" w:cstheme="minorHAnsi"/>
                <w:sz w:val="20"/>
                <w:szCs w:val="20"/>
              </w:rPr>
            </w:pPr>
            <w:r w:rsidRPr="008C6048">
              <w:rPr>
                <w:rFonts w:asciiTheme="minorHAnsi" w:eastAsiaTheme="minorEastAsia" w:hAnsiTheme="minorHAnsi" w:cstheme="minorHAnsi"/>
                <w:color w:val="auto"/>
                <w:sz w:val="20"/>
                <w:szCs w:val="20"/>
              </w:rPr>
              <w:t>D-dimer</w:t>
            </w:r>
            <w:r w:rsidRPr="008C6048">
              <w:rPr>
                <w:rFonts w:asciiTheme="minorHAnsi" w:hAnsiTheme="minorHAnsi" w:cstheme="minorHAnsi"/>
                <w:sz w:val="20"/>
                <w:szCs w:val="20"/>
              </w:rPr>
              <w:t>(mg/L)</w:t>
            </w:r>
          </w:p>
          <w:p w14:paraId="09B3FEDC" w14:textId="77777777" w:rsidR="00D53E12" w:rsidRPr="008C6048" w:rsidRDefault="00D53E12" w:rsidP="00007D58">
            <w:pPr>
              <w:bidi w:val="0"/>
              <w:rPr>
                <w:rFonts w:asciiTheme="minorHAnsi" w:hAnsiTheme="minorHAnsi" w:cstheme="minorHAnsi"/>
                <w:sz w:val="20"/>
                <w:szCs w:val="20"/>
              </w:rPr>
            </w:pPr>
            <w:r w:rsidRPr="008C6048">
              <w:rPr>
                <w:rFonts w:asciiTheme="minorHAnsi" w:hAnsiTheme="minorHAnsi" w:cstheme="minorHAnsi"/>
                <w:sz w:val="20"/>
                <w:szCs w:val="20"/>
              </w:rPr>
              <w:t>Fibrinogen (g/L)</w:t>
            </w:r>
          </w:p>
          <w:p w14:paraId="5944E4F5"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hAnsiTheme="minorHAnsi" w:cstheme="minorHAnsi"/>
                <w:sz w:val="20"/>
                <w:szCs w:val="20"/>
              </w:rPr>
              <w:t>AT (%)</w:t>
            </w:r>
          </w:p>
          <w:p w14:paraId="43107D32" w14:textId="007ADBE9"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ESR</w:t>
            </w:r>
            <w:r w:rsidRPr="008C6048">
              <w:rPr>
                <w:rFonts w:asciiTheme="minorHAnsi" w:hAnsiTheme="minorHAnsi" w:cstheme="minorHAnsi"/>
                <w:sz w:val="20"/>
                <w:szCs w:val="20"/>
              </w:rPr>
              <w:t xml:space="preserve"> (mm/h)</w:t>
            </w:r>
          </w:p>
          <w:p w14:paraId="6A9FBA1B" w14:textId="72F844B6"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CRP</w:t>
            </w:r>
            <w:r w:rsidRPr="008C6048">
              <w:rPr>
                <w:rFonts w:asciiTheme="minorHAnsi" w:hAnsiTheme="minorHAnsi" w:cstheme="minorHAnsi"/>
                <w:sz w:val="20"/>
                <w:szCs w:val="20"/>
              </w:rPr>
              <w:t>≥8.0(mg/L)</w:t>
            </w:r>
          </w:p>
          <w:p w14:paraId="0CB3A0F0" w14:textId="6C9CA20E"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PCT (</w:t>
            </w:r>
            <w:proofErr w:type="spellStart"/>
            <w:r w:rsidRPr="008C6048">
              <w:rPr>
                <w:rFonts w:asciiTheme="minorHAnsi" w:eastAsiaTheme="minorEastAsia" w:hAnsiTheme="minorHAnsi" w:cstheme="minorHAnsi"/>
                <w:color w:val="auto"/>
                <w:sz w:val="20"/>
                <w:szCs w:val="20"/>
              </w:rPr>
              <w:t>ug</w:t>
            </w:r>
            <w:proofErr w:type="spellEnd"/>
            <w:r w:rsidRPr="008C6048">
              <w:rPr>
                <w:rFonts w:asciiTheme="minorHAnsi" w:eastAsiaTheme="minorEastAsia" w:hAnsiTheme="minorHAnsi" w:cstheme="minorHAnsi"/>
                <w:color w:val="auto"/>
                <w:sz w:val="20"/>
                <w:szCs w:val="20"/>
              </w:rPr>
              <w:t>/L)</w:t>
            </w:r>
          </w:p>
          <w:p w14:paraId="6231C5B7"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LDH</w:t>
            </w:r>
            <w:r w:rsidRPr="008C6048">
              <w:rPr>
                <w:rFonts w:asciiTheme="minorHAnsi" w:hAnsiTheme="minorHAnsi" w:cstheme="minorHAnsi"/>
                <w:sz w:val="20"/>
                <w:szCs w:val="20"/>
              </w:rPr>
              <w:t>(U/L)</w:t>
            </w:r>
          </w:p>
          <w:p w14:paraId="2A7AF5F8"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Creatinine</w:t>
            </w:r>
          </w:p>
          <w:p w14:paraId="4A3AE191"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CK</w:t>
            </w:r>
            <w:r w:rsidRPr="008C6048">
              <w:rPr>
                <w:rFonts w:asciiTheme="minorHAnsi" w:hAnsiTheme="minorHAnsi" w:cstheme="minorHAnsi"/>
                <w:sz w:val="20"/>
                <w:szCs w:val="20"/>
              </w:rPr>
              <w:t>(U/L)</w:t>
            </w:r>
          </w:p>
          <w:p w14:paraId="4FEC538A"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CK-MB</w:t>
            </w:r>
            <w:r w:rsidRPr="008C6048">
              <w:rPr>
                <w:rFonts w:asciiTheme="minorHAnsi" w:hAnsiTheme="minorHAnsi" w:cstheme="minorHAnsi"/>
                <w:sz w:val="20"/>
                <w:szCs w:val="20"/>
              </w:rPr>
              <w:t>(U/L)</w:t>
            </w:r>
          </w:p>
          <w:p w14:paraId="384DA322"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AST</w:t>
            </w:r>
            <w:r w:rsidRPr="008C6048">
              <w:rPr>
                <w:rFonts w:asciiTheme="minorHAnsi" w:hAnsiTheme="minorHAnsi" w:cstheme="minorHAnsi"/>
                <w:sz w:val="20"/>
                <w:szCs w:val="20"/>
              </w:rPr>
              <w:t>(U/L)</w:t>
            </w:r>
          </w:p>
          <w:p w14:paraId="15782C91"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ALT</w:t>
            </w:r>
            <w:r w:rsidRPr="008C6048">
              <w:rPr>
                <w:rFonts w:asciiTheme="minorHAnsi" w:hAnsiTheme="minorHAnsi" w:cstheme="minorHAnsi"/>
                <w:sz w:val="20"/>
                <w:szCs w:val="20"/>
              </w:rPr>
              <w:t>(U/L)</w:t>
            </w:r>
          </w:p>
          <w:p w14:paraId="3E5268A7"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Alb</w:t>
            </w:r>
            <w:r w:rsidRPr="008C6048">
              <w:rPr>
                <w:rFonts w:asciiTheme="minorHAnsi" w:hAnsiTheme="minorHAnsi" w:cstheme="minorHAnsi"/>
                <w:sz w:val="20"/>
                <w:szCs w:val="20"/>
              </w:rPr>
              <w:t>(g/L)</w:t>
            </w:r>
          </w:p>
          <w:p w14:paraId="7A85AE6C"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BUN</w:t>
            </w:r>
            <w:r w:rsidRPr="008C6048">
              <w:rPr>
                <w:rFonts w:asciiTheme="minorHAnsi" w:hAnsiTheme="minorHAnsi" w:cstheme="minorHAnsi"/>
                <w:sz w:val="20"/>
                <w:szCs w:val="20"/>
              </w:rPr>
              <w:t xml:space="preserve"> (</w:t>
            </w:r>
            <w:proofErr w:type="spellStart"/>
            <w:r w:rsidRPr="008C6048">
              <w:rPr>
                <w:rFonts w:asciiTheme="minorHAnsi" w:hAnsiTheme="minorHAnsi" w:cstheme="minorHAnsi"/>
                <w:sz w:val="20"/>
                <w:szCs w:val="20"/>
              </w:rPr>
              <w:t>mmol</w:t>
            </w:r>
            <w:proofErr w:type="spellEnd"/>
            <w:r w:rsidRPr="008C6048">
              <w:rPr>
                <w:rFonts w:asciiTheme="minorHAnsi" w:hAnsiTheme="minorHAnsi" w:cstheme="minorHAnsi"/>
                <w:sz w:val="20"/>
                <w:szCs w:val="20"/>
              </w:rPr>
              <w:t>/L)</w:t>
            </w:r>
          </w:p>
          <w:p w14:paraId="75816AAE"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Bilirubin</w:t>
            </w:r>
            <w:r w:rsidRPr="008C6048">
              <w:rPr>
                <w:rFonts w:asciiTheme="minorHAnsi" w:hAnsiTheme="minorHAnsi" w:cstheme="minorHAnsi"/>
                <w:sz w:val="20"/>
                <w:szCs w:val="20"/>
              </w:rPr>
              <w:t>(</w:t>
            </w:r>
            <w:proofErr w:type="spellStart"/>
            <w:r w:rsidRPr="008C6048">
              <w:rPr>
                <w:rFonts w:asciiTheme="minorHAnsi" w:hAnsiTheme="minorHAnsi" w:cstheme="minorHAnsi"/>
                <w:sz w:val="20"/>
                <w:szCs w:val="20"/>
              </w:rPr>
              <w:t>μmol</w:t>
            </w:r>
            <w:proofErr w:type="spellEnd"/>
            <w:r w:rsidRPr="008C6048">
              <w:rPr>
                <w:rFonts w:asciiTheme="minorHAnsi" w:hAnsiTheme="minorHAnsi" w:cstheme="minorHAnsi"/>
                <w:sz w:val="20"/>
                <w:szCs w:val="20"/>
              </w:rPr>
              <w:t>/L)</w:t>
            </w:r>
          </w:p>
          <w:p w14:paraId="00E68263"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Myoglobin</w:t>
            </w:r>
          </w:p>
          <w:p w14:paraId="2624B61B" w14:textId="77777777" w:rsidR="00D53E12" w:rsidRPr="008C6048" w:rsidRDefault="00D53E12" w:rsidP="00007D58">
            <w:pPr>
              <w:bidi w:val="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Glucose</w:t>
            </w:r>
          </w:p>
        </w:tc>
        <w:tc>
          <w:tcPr>
            <w:tcW w:w="481" w:type="pct"/>
          </w:tcPr>
          <w:p w14:paraId="69C80216"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p>
          <w:p w14:paraId="6FB756F9"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70948AD"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F0DF786"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EB6700B"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4717E4C"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A14228A"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8F93ACB"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F8EFA89"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DEEE778"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2C8085E"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5B3D4B5"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BD4DB1F"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55EFB25"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F83B731"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E61AA06"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B697E85"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A732581"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B43C990"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74DC904"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82ABE42"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7A7136A"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3AE8458"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0D02BB3"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9C2DBFF"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D2AA256"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497F248"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96AEEBE" w14:textId="644D20DE"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tc>
        <w:tc>
          <w:tcPr>
            <w:tcW w:w="777" w:type="pct"/>
          </w:tcPr>
          <w:p w14:paraId="0E2F8C0F"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p>
          <w:p w14:paraId="761A4559"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4.7</w:t>
            </w:r>
          </w:p>
          <w:p w14:paraId="6434076B"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1.4</w:t>
            </w:r>
          </w:p>
          <w:p w14:paraId="62B9FD11"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56.9</w:t>
            </w:r>
          </w:p>
          <w:p w14:paraId="5C3EBFF4"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626B614"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13</w:t>
            </w:r>
          </w:p>
          <w:p w14:paraId="5F9DAD8D"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188</w:t>
            </w:r>
          </w:p>
          <w:p w14:paraId="358C5AA4"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C2442DE"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68EAB34" w14:textId="4A34B50C"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3126E2A" w14:textId="1A2E51A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0.2</w:t>
            </w:r>
          </w:p>
          <w:p w14:paraId="7DFF4184" w14:textId="0F381C93"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6ACFDBA" w14:textId="710934D4"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93C8BDA" w14:textId="04532C86"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10</w:t>
            </w:r>
          </w:p>
          <w:p w14:paraId="05DFD0F9" w14:textId="1E10FABC"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29</w:t>
            </w:r>
          </w:p>
          <w:p w14:paraId="0C6FC781" w14:textId="37456519"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2</w:t>
            </w:r>
          </w:p>
          <w:p w14:paraId="2AE5EA69"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189</w:t>
            </w:r>
          </w:p>
          <w:p w14:paraId="42866B3C"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66.6</w:t>
            </w:r>
          </w:p>
          <w:p w14:paraId="59F898D2"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60</w:t>
            </w:r>
          </w:p>
          <w:p w14:paraId="269590F7"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2EE66ECD"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21.5</w:t>
            </w:r>
          </w:p>
          <w:p w14:paraId="1F4AFDBA"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17.5</w:t>
            </w:r>
          </w:p>
          <w:p w14:paraId="32AC086A"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B6FD879" w14:textId="48DE6E53"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83B4906" w14:textId="1467737C"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10</w:t>
            </w:r>
          </w:p>
          <w:p w14:paraId="5FC6252D" w14:textId="409906D0"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8A1839E" w14:textId="77777777" w:rsidR="00D53E12" w:rsidRPr="008C6048" w:rsidRDefault="00D53E12" w:rsidP="00AB01D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655D88F" w14:textId="5321480F" w:rsidR="00D53E12" w:rsidRPr="008C6048" w:rsidRDefault="00D53E12" w:rsidP="00AB01D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tc>
        <w:tc>
          <w:tcPr>
            <w:tcW w:w="893" w:type="pct"/>
          </w:tcPr>
          <w:p w14:paraId="22D06E99"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p>
          <w:p w14:paraId="3F074215" w14:textId="77777777" w:rsidR="00D53E12" w:rsidRPr="008C6048" w:rsidRDefault="00D53E12" w:rsidP="00323B1B">
            <w:pPr>
              <w:bidi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147EFDAB"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66D63B05"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43A32DF8"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6627664C"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108C5E55"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740BABDB"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7ECCED9C"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16C48005"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0B700D85"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64C368A7"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3792B77E"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12963B09"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28638F14"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0E74BEB2"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2FC470A2"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1E21B2A6"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0DCF3BD6"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623736B0"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7B39F5BF"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79958B3B"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790B5788"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4329FB69"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3C9EC07D"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314B50FB"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6572DB75" w14:textId="77777777"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p w14:paraId="6661CCE6" w14:textId="5817E259" w:rsidR="00D53E12" w:rsidRPr="008C6048" w:rsidRDefault="00D53E12" w:rsidP="00323B1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sz w:val="20"/>
                <w:szCs w:val="20"/>
              </w:rPr>
              <w:t>N/R</w:t>
            </w:r>
          </w:p>
        </w:tc>
        <w:tc>
          <w:tcPr>
            <w:tcW w:w="654" w:type="pct"/>
          </w:tcPr>
          <w:p w14:paraId="07E5FD09"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p>
          <w:p w14:paraId="3E564800" w14:textId="3838A7DE" w:rsidR="00D53E12" w:rsidRPr="008C6048" w:rsidRDefault="00D53E12" w:rsidP="00390F4F">
            <w:pPr>
              <w:bidi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F15012C"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3DA9EF2"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51078F6"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3FD6768"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B74EC27"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F94792B"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DF96120"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310083A"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9187FCB"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BEB9013"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702F028"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26C424C5"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DC3652B"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C0D0706"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AD35A4D"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93C361C"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5F486A5"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0DE43CF"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9DC03D6"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88C05F4"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ECD4571"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3EDFE27"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C3C12FB"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7B107D7"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0359229" w14:textId="77777777"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63253A5" w14:textId="2CF1872D" w:rsidR="00D53E12" w:rsidRPr="008C6048" w:rsidRDefault="00D53E12" w:rsidP="00390F4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795" w:type="pct"/>
          </w:tcPr>
          <w:p w14:paraId="69643065" w14:textId="3D677BA1"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p>
          <w:p w14:paraId="540F2011" w14:textId="77777777" w:rsidR="00D53E12" w:rsidRPr="008C6048" w:rsidRDefault="00D53E12" w:rsidP="003E4FAC">
            <w:pPr>
              <w:bidi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34E1FCA"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7266CA3"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28228468"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F3E3F6E"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22143AE6"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D245E85"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74B13C4"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642455C"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76B9758"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599B1EE"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44BE2AF"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E442AA4"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824B1F6"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2CC2926"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D53572B"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143E795"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5182C9A"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B73D1E3"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5479EF2"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7A98D91"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EA8E3FF"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03F6BD4"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2C1874B7"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1425C02" w14:textId="77777777"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5FE9E63" w14:textId="48DB9AA5"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A6B1CE0" w14:textId="799F7D1B" w:rsidR="00D53E12" w:rsidRPr="008C6048" w:rsidRDefault="00D53E12" w:rsidP="003E4FA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747" w:type="pct"/>
          </w:tcPr>
          <w:p w14:paraId="08982784" w14:textId="77777777" w:rsidR="00D53E12" w:rsidRPr="008C6048" w:rsidRDefault="00D53E12" w:rsidP="00007D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p>
          <w:p w14:paraId="5030A1EF" w14:textId="32CC65E4" w:rsidR="00C82009" w:rsidRPr="008C6048" w:rsidRDefault="00C82009" w:rsidP="00C82009">
            <w:pPr>
              <w:bidi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4C12364"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0779DCD"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7ED9FA8"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212D63B"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7B18C58"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161EFFF"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540F649"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8351089"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6C80C38"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3899FE2"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1C744EB"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4ABBE77"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2BB6C5EE"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DD4081D"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A481367"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6A1D5292"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1F5AA6C"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8979C9E"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7B6039C1"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3594A896"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2314458E"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5BBD21DD"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01C90DDB"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925339F"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433A22EC" w14:textId="77777777"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p w14:paraId="16A3BECA" w14:textId="285A7F25" w:rsidR="00C82009" w:rsidRPr="008C6048" w:rsidRDefault="00C82009" w:rsidP="00C8200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r w:rsidR="0067393D" w:rsidRPr="008C6048" w14:paraId="2BF5222B" w14:textId="22DB0109" w:rsidTr="0067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noWrap/>
          </w:tcPr>
          <w:p w14:paraId="607F622F" w14:textId="77777777" w:rsidR="00D53E12" w:rsidRPr="008C6048" w:rsidRDefault="00D53E12" w:rsidP="00007D58">
            <w:pPr>
              <w:bidi w:val="0"/>
              <w:rPr>
                <w:rFonts w:asciiTheme="minorHAnsi" w:eastAsiaTheme="minorEastAsia" w:hAnsiTheme="minorHAnsi" w:cstheme="minorHAnsi"/>
                <w:b/>
                <w:bCs/>
                <w:color w:val="auto"/>
                <w:sz w:val="20"/>
                <w:szCs w:val="20"/>
              </w:rPr>
            </w:pPr>
            <w:r w:rsidRPr="008C6048">
              <w:rPr>
                <w:rFonts w:asciiTheme="minorHAnsi" w:eastAsiaTheme="minorEastAsia" w:hAnsiTheme="minorHAnsi" w:cstheme="minorHAnsi"/>
                <w:b/>
                <w:bCs/>
                <w:color w:val="auto"/>
                <w:sz w:val="20"/>
                <w:szCs w:val="20"/>
              </w:rPr>
              <w:t xml:space="preserve">Final finding </w:t>
            </w:r>
          </w:p>
        </w:tc>
        <w:tc>
          <w:tcPr>
            <w:tcW w:w="481" w:type="pct"/>
          </w:tcPr>
          <w:p w14:paraId="11E697A5" w14:textId="6118DA99" w:rsidR="00D53E12" w:rsidRPr="008C6048" w:rsidRDefault="00D53E12" w:rsidP="0053259F">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tl/>
              </w:rPr>
            </w:pPr>
            <w:r w:rsidRPr="008C6048">
              <w:rPr>
                <w:rFonts w:asciiTheme="minorHAnsi" w:hAnsiTheme="minorHAnsi" w:cstheme="minorHAnsi"/>
                <w:sz w:val="20"/>
                <w:szCs w:val="20"/>
              </w:rPr>
              <w:t xml:space="preserve">All medical staff should train to </w:t>
            </w:r>
            <w:r w:rsidRPr="008C6048">
              <w:rPr>
                <w:rFonts w:asciiTheme="minorHAnsi" w:hAnsiTheme="minorHAnsi" w:cstheme="minorHAnsi"/>
                <w:sz w:val="20"/>
                <w:szCs w:val="20"/>
              </w:rPr>
              <w:lastRenderedPageBreak/>
              <w:t xml:space="preserve">prevent infection. </w:t>
            </w:r>
          </w:p>
        </w:tc>
        <w:tc>
          <w:tcPr>
            <w:tcW w:w="777" w:type="pct"/>
          </w:tcPr>
          <w:p w14:paraId="56544977" w14:textId="4D73C14D" w:rsidR="00D53E12" w:rsidRPr="008C6048" w:rsidRDefault="00D53E12" w:rsidP="00BD1968">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lastRenderedPageBreak/>
              <w:t xml:space="preserve">Further studies need to </w:t>
            </w:r>
            <w:proofErr w:type="gramStart"/>
            <w:r w:rsidRPr="008C6048">
              <w:rPr>
                <w:rFonts w:asciiTheme="minorHAnsi" w:hAnsiTheme="minorHAnsi" w:cstheme="minorHAnsi"/>
                <w:sz w:val="20"/>
                <w:szCs w:val="20"/>
              </w:rPr>
              <w:t>identifying</w:t>
            </w:r>
            <w:proofErr w:type="gramEnd"/>
            <w:r w:rsidRPr="008C6048">
              <w:rPr>
                <w:rFonts w:asciiTheme="minorHAnsi" w:hAnsiTheme="minorHAnsi" w:cstheme="minorHAnsi"/>
                <w:sz w:val="20"/>
                <w:szCs w:val="20"/>
              </w:rPr>
              <w:t xml:space="preserve"> the exact patterns of COVID-19 </w:t>
            </w:r>
            <w:r w:rsidRPr="008C6048">
              <w:rPr>
                <w:rFonts w:asciiTheme="minorHAnsi" w:hAnsiTheme="minorHAnsi" w:cstheme="minorHAnsi"/>
                <w:sz w:val="20"/>
                <w:szCs w:val="20"/>
              </w:rPr>
              <w:lastRenderedPageBreak/>
              <w:t>infection among medical staff.</w:t>
            </w:r>
          </w:p>
        </w:tc>
        <w:tc>
          <w:tcPr>
            <w:tcW w:w="893" w:type="pct"/>
          </w:tcPr>
          <w:p w14:paraId="7A9340BB" w14:textId="20FEF7B8" w:rsidR="00D53E12" w:rsidRPr="008C6048" w:rsidRDefault="00D53E12" w:rsidP="00007D5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lastRenderedPageBreak/>
              <w:t xml:space="preserve">The adverse events in infected medical staffs were not independently associated with </w:t>
            </w:r>
            <w:r w:rsidRPr="008C6048">
              <w:rPr>
                <w:rFonts w:asciiTheme="minorHAnsi" w:eastAsiaTheme="minorEastAsia" w:hAnsiTheme="minorHAnsi" w:cstheme="minorHAnsi"/>
                <w:color w:val="auto"/>
                <w:sz w:val="20"/>
                <w:szCs w:val="20"/>
              </w:rPr>
              <w:lastRenderedPageBreak/>
              <w:t>CVMs.</w:t>
            </w:r>
          </w:p>
        </w:tc>
        <w:tc>
          <w:tcPr>
            <w:tcW w:w="654" w:type="pct"/>
          </w:tcPr>
          <w:p w14:paraId="2A7C3E37" w14:textId="58ABC453" w:rsidR="00D53E12" w:rsidRPr="008C6048" w:rsidRDefault="00D53E12" w:rsidP="00BD6654">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lastRenderedPageBreak/>
              <w:t xml:space="preserve">Infected medical staffs have better response to </w:t>
            </w:r>
            <w:r w:rsidRPr="008C6048">
              <w:rPr>
                <w:rFonts w:asciiTheme="minorHAnsi" w:eastAsiaTheme="minorEastAsia" w:hAnsiTheme="minorHAnsi" w:cstheme="minorHAnsi"/>
                <w:sz w:val="20"/>
                <w:szCs w:val="20"/>
              </w:rPr>
              <w:lastRenderedPageBreak/>
              <w:t xml:space="preserve">treatment due to </w:t>
            </w:r>
            <w:proofErr w:type="gramStart"/>
            <w:r w:rsidRPr="008C6048">
              <w:rPr>
                <w:rFonts w:asciiTheme="minorHAnsi" w:eastAsiaTheme="minorEastAsia" w:hAnsiTheme="minorHAnsi" w:cstheme="minorHAnsi"/>
                <w:sz w:val="20"/>
                <w:szCs w:val="20"/>
              </w:rPr>
              <w:t>fewer comorbidities</w:t>
            </w:r>
            <w:proofErr w:type="gramEnd"/>
            <w:r w:rsidRPr="008C6048">
              <w:rPr>
                <w:rFonts w:asciiTheme="minorHAnsi" w:eastAsiaTheme="minorEastAsia" w:hAnsiTheme="minorHAnsi" w:cstheme="minorHAnsi"/>
                <w:sz w:val="20"/>
                <w:szCs w:val="20"/>
              </w:rPr>
              <w:t>.</w:t>
            </w:r>
          </w:p>
        </w:tc>
        <w:tc>
          <w:tcPr>
            <w:tcW w:w="795" w:type="pct"/>
          </w:tcPr>
          <w:p w14:paraId="3F774F27" w14:textId="5148CB3F" w:rsidR="00D53E12" w:rsidRPr="008C6048" w:rsidRDefault="00D53E12" w:rsidP="00BA752D">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lastRenderedPageBreak/>
              <w:t>Appropriate infection</w:t>
            </w:r>
          </w:p>
          <w:p w14:paraId="4365587E" w14:textId="2F07B2CC" w:rsidR="00D53E12" w:rsidRPr="008C6048" w:rsidRDefault="00D53E12" w:rsidP="00BA752D">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proofErr w:type="gramStart"/>
            <w:r w:rsidRPr="008C6048">
              <w:rPr>
                <w:rFonts w:asciiTheme="minorHAnsi" w:hAnsiTheme="minorHAnsi" w:cstheme="minorHAnsi"/>
                <w:sz w:val="20"/>
                <w:szCs w:val="20"/>
              </w:rPr>
              <w:t>prevention</w:t>
            </w:r>
            <w:proofErr w:type="gramEnd"/>
            <w:r w:rsidRPr="008C6048">
              <w:rPr>
                <w:rFonts w:asciiTheme="minorHAnsi" w:hAnsiTheme="minorHAnsi" w:cstheme="minorHAnsi"/>
                <w:sz w:val="20"/>
                <w:szCs w:val="20"/>
              </w:rPr>
              <w:t xml:space="preserve"> is necessary for protecting medical staff to </w:t>
            </w:r>
            <w:r w:rsidRPr="008C6048">
              <w:rPr>
                <w:rFonts w:asciiTheme="minorHAnsi" w:hAnsiTheme="minorHAnsi" w:cstheme="minorHAnsi"/>
                <w:sz w:val="20"/>
                <w:szCs w:val="20"/>
              </w:rPr>
              <w:lastRenderedPageBreak/>
              <w:t>COVID-19.</w:t>
            </w:r>
          </w:p>
        </w:tc>
        <w:tc>
          <w:tcPr>
            <w:tcW w:w="747" w:type="pct"/>
          </w:tcPr>
          <w:p w14:paraId="46C36BD8" w14:textId="0AB24020" w:rsidR="00D53E12" w:rsidRPr="008C6048" w:rsidRDefault="008B21DA" w:rsidP="00BA752D">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lastRenderedPageBreak/>
              <w:t xml:space="preserve">The strong protection is </w:t>
            </w:r>
            <w:r w:rsidR="00227343" w:rsidRPr="008C6048">
              <w:rPr>
                <w:rFonts w:asciiTheme="minorHAnsi" w:hAnsiTheme="minorHAnsi" w:cstheme="minorHAnsi"/>
                <w:sz w:val="20"/>
                <w:szCs w:val="20"/>
              </w:rPr>
              <w:t>necessary</w:t>
            </w:r>
            <w:r w:rsidRPr="008C6048">
              <w:rPr>
                <w:rFonts w:asciiTheme="minorHAnsi" w:hAnsiTheme="minorHAnsi" w:cstheme="minorHAnsi"/>
                <w:sz w:val="20"/>
                <w:szCs w:val="20"/>
              </w:rPr>
              <w:t xml:space="preserve"> to </w:t>
            </w:r>
            <w:r w:rsidR="00227343" w:rsidRPr="008C6048">
              <w:rPr>
                <w:rFonts w:asciiTheme="minorHAnsi" w:hAnsiTheme="minorHAnsi" w:cstheme="minorHAnsi"/>
                <w:sz w:val="20"/>
                <w:szCs w:val="20"/>
              </w:rPr>
              <w:t>prevent</w:t>
            </w:r>
            <w:r w:rsidRPr="008C6048">
              <w:rPr>
                <w:rFonts w:asciiTheme="minorHAnsi" w:hAnsiTheme="minorHAnsi" w:cstheme="minorHAnsi"/>
                <w:sz w:val="20"/>
                <w:szCs w:val="20"/>
              </w:rPr>
              <w:t xml:space="preserve"> medical staffs.</w:t>
            </w:r>
          </w:p>
        </w:tc>
      </w:tr>
    </w:tbl>
    <w:p w14:paraId="774868A3" w14:textId="77777777" w:rsidR="00635393" w:rsidRPr="00FB1CC3" w:rsidRDefault="00635393" w:rsidP="00635393">
      <w:pPr>
        <w:bidi w:val="0"/>
        <w:spacing w:line="240" w:lineRule="auto"/>
        <w:ind w:left="-643" w:right="-1134"/>
        <w:jc w:val="both"/>
        <w:rPr>
          <w:rFonts w:eastAsia="GuardianSansGR-Regular" w:cstheme="minorHAnsi"/>
          <w:sz w:val="20"/>
          <w:szCs w:val="20"/>
          <w:lang w:bidi="ar-SA"/>
        </w:rPr>
      </w:pPr>
      <w:r w:rsidRPr="00FB1CC3">
        <w:rPr>
          <w:rFonts w:cstheme="minorHAnsi"/>
          <w:b/>
          <w:bCs/>
          <w:sz w:val="20"/>
          <w:szCs w:val="20"/>
        </w:rPr>
        <w:lastRenderedPageBreak/>
        <w:t>Abbreviations: C.S:</w:t>
      </w:r>
      <w:r w:rsidRPr="00FB1CC3">
        <w:rPr>
          <w:rFonts w:cstheme="minorHAnsi"/>
          <w:sz w:val="20"/>
          <w:szCs w:val="20"/>
        </w:rPr>
        <w:t xml:space="preserve"> Cross-sectional, </w:t>
      </w:r>
      <w:r w:rsidRPr="00FB1CC3">
        <w:rPr>
          <w:rFonts w:cstheme="minorHAnsi"/>
          <w:b/>
          <w:bCs/>
          <w:sz w:val="20"/>
          <w:szCs w:val="20"/>
        </w:rPr>
        <w:t>NAT:</w:t>
      </w:r>
      <w:r w:rsidRPr="00FB1CC3">
        <w:rPr>
          <w:rFonts w:cstheme="minorHAnsi"/>
          <w:sz w:val="20"/>
          <w:szCs w:val="20"/>
        </w:rPr>
        <w:t xml:space="preserve"> nucleic acid test; SARS-CoV-2: severe acute respiratory syndrome coronavirus 2, </w:t>
      </w:r>
      <w:r w:rsidRPr="00FB1CC3">
        <w:rPr>
          <w:rFonts w:cstheme="minorHAnsi"/>
          <w:b/>
          <w:bCs/>
          <w:sz w:val="20"/>
          <w:szCs w:val="20"/>
        </w:rPr>
        <w:t>CK‐MB:</w:t>
      </w:r>
      <w:r w:rsidRPr="00FB1CC3">
        <w:rPr>
          <w:rFonts w:cstheme="minorHAnsi"/>
          <w:sz w:val="20"/>
          <w:szCs w:val="20"/>
        </w:rPr>
        <w:t xml:space="preserve"> </w:t>
      </w:r>
      <w:proofErr w:type="spellStart"/>
      <w:r w:rsidRPr="00FB1CC3">
        <w:rPr>
          <w:rFonts w:cstheme="minorHAnsi"/>
          <w:sz w:val="20"/>
          <w:szCs w:val="20"/>
        </w:rPr>
        <w:t>creatine</w:t>
      </w:r>
      <w:proofErr w:type="spellEnd"/>
      <w:r w:rsidRPr="00FB1CC3">
        <w:rPr>
          <w:rFonts w:cstheme="minorHAnsi"/>
          <w:sz w:val="20"/>
          <w:szCs w:val="20"/>
        </w:rPr>
        <w:t xml:space="preserve"> kinase‐MB; </w:t>
      </w:r>
      <w:r w:rsidRPr="00FB1CC3">
        <w:rPr>
          <w:rFonts w:cstheme="minorHAnsi"/>
          <w:b/>
          <w:bCs/>
          <w:sz w:val="20"/>
          <w:szCs w:val="20"/>
        </w:rPr>
        <w:t>CRP:</w:t>
      </w:r>
      <w:r w:rsidRPr="00FB1CC3">
        <w:rPr>
          <w:rFonts w:cstheme="minorHAnsi"/>
          <w:sz w:val="20"/>
          <w:szCs w:val="20"/>
        </w:rPr>
        <w:t xml:space="preserve"> C‐reactive protein; </w:t>
      </w:r>
      <w:r w:rsidRPr="00FB1CC3">
        <w:rPr>
          <w:rFonts w:cstheme="minorHAnsi"/>
          <w:b/>
          <w:bCs/>
          <w:sz w:val="20"/>
          <w:szCs w:val="20"/>
        </w:rPr>
        <w:t>PCT:</w:t>
      </w:r>
      <w:r w:rsidRPr="00FB1CC3">
        <w:rPr>
          <w:rFonts w:cstheme="minorHAnsi"/>
          <w:sz w:val="20"/>
          <w:szCs w:val="20"/>
        </w:rPr>
        <w:t xml:space="preserve"> </w:t>
      </w:r>
      <w:proofErr w:type="spellStart"/>
      <w:r w:rsidRPr="00FB1CC3">
        <w:rPr>
          <w:rFonts w:cstheme="minorHAnsi"/>
          <w:sz w:val="20"/>
          <w:szCs w:val="20"/>
        </w:rPr>
        <w:t>procalcitonin</w:t>
      </w:r>
      <w:proofErr w:type="spellEnd"/>
      <w:r w:rsidRPr="00FB1CC3">
        <w:rPr>
          <w:rFonts w:cstheme="minorHAnsi"/>
          <w:sz w:val="20"/>
          <w:szCs w:val="20"/>
        </w:rPr>
        <w:t xml:space="preserve">; </w:t>
      </w:r>
      <w:r w:rsidRPr="00FB1CC3">
        <w:rPr>
          <w:rFonts w:cstheme="minorHAnsi"/>
          <w:b/>
          <w:bCs/>
          <w:sz w:val="20"/>
          <w:szCs w:val="20"/>
        </w:rPr>
        <w:t>WBC:</w:t>
      </w:r>
      <w:r w:rsidRPr="00FB1CC3">
        <w:rPr>
          <w:rFonts w:cstheme="minorHAnsi"/>
          <w:sz w:val="20"/>
          <w:szCs w:val="20"/>
        </w:rPr>
        <w:t xml:space="preserve"> white blood cell; </w:t>
      </w:r>
      <w:r w:rsidRPr="00FB1CC3">
        <w:rPr>
          <w:rFonts w:cstheme="minorHAnsi"/>
          <w:b/>
          <w:bCs/>
          <w:sz w:val="20"/>
          <w:szCs w:val="20"/>
        </w:rPr>
        <w:t xml:space="preserve">C.C: </w:t>
      </w:r>
      <w:r w:rsidRPr="00FB1CC3">
        <w:rPr>
          <w:rFonts w:cstheme="minorHAnsi"/>
          <w:sz w:val="20"/>
          <w:szCs w:val="20"/>
        </w:rPr>
        <w:t xml:space="preserve">case-control; </w:t>
      </w:r>
      <w:r w:rsidRPr="00FB1CC3">
        <w:rPr>
          <w:rFonts w:cstheme="minorHAnsi"/>
          <w:b/>
          <w:bCs/>
          <w:sz w:val="20"/>
          <w:szCs w:val="20"/>
        </w:rPr>
        <w:t>ESR:</w:t>
      </w:r>
      <w:r w:rsidRPr="00FB1CC3">
        <w:rPr>
          <w:rFonts w:cstheme="minorHAnsi"/>
          <w:sz w:val="20"/>
          <w:szCs w:val="20"/>
        </w:rPr>
        <w:t xml:space="preserve"> Erythrocyte sedimentation rate; </w:t>
      </w:r>
      <w:r w:rsidRPr="00FB1CC3">
        <w:rPr>
          <w:rFonts w:cstheme="minorHAnsi"/>
          <w:b/>
          <w:bCs/>
          <w:sz w:val="20"/>
          <w:szCs w:val="20"/>
        </w:rPr>
        <w:t>PT:</w:t>
      </w:r>
      <w:r w:rsidRPr="00FB1CC3">
        <w:rPr>
          <w:rFonts w:cstheme="minorHAnsi"/>
          <w:sz w:val="20"/>
          <w:szCs w:val="20"/>
        </w:rPr>
        <w:t xml:space="preserve"> Prothrombin time; </w:t>
      </w:r>
      <w:r w:rsidRPr="00FB1CC3">
        <w:rPr>
          <w:rFonts w:cstheme="minorHAnsi"/>
          <w:b/>
          <w:bCs/>
          <w:sz w:val="20"/>
          <w:szCs w:val="20"/>
        </w:rPr>
        <w:t>LDH:</w:t>
      </w:r>
      <w:r w:rsidRPr="00FB1CC3">
        <w:rPr>
          <w:rFonts w:cstheme="minorHAnsi"/>
          <w:sz w:val="20"/>
          <w:szCs w:val="20"/>
        </w:rPr>
        <w:t xml:space="preserve"> lactate dehydrogenase</w:t>
      </w:r>
      <w:r w:rsidRPr="00FB1CC3">
        <w:rPr>
          <w:rFonts w:cstheme="minorHAnsi"/>
          <w:b/>
          <w:bCs/>
          <w:sz w:val="20"/>
          <w:szCs w:val="20"/>
        </w:rPr>
        <w:t>; Eos:</w:t>
      </w:r>
      <w:r w:rsidRPr="00FB1CC3">
        <w:rPr>
          <w:rFonts w:cstheme="minorHAnsi"/>
          <w:sz w:val="20"/>
          <w:szCs w:val="20"/>
        </w:rPr>
        <w:t xml:space="preserve"> Eosinophils; </w:t>
      </w:r>
      <w:r w:rsidRPr="00FB1CC3">
        <w:rPr>
          <w:rFonts w:cstheme="minorHAnsi"/>
          <w:b/>
          <w:bCs/>
          <w:sz w:val="20"/>
          <w:szCs w:val="20"/>
        </w:rPr>
        <w:t>BUN:</w:t>
      </w:r>
      <w:r w:rsidRPr="00FB1CC3">
        <w:rPr>
          <w:rFonts w:cstheme="minorHAnsi"/>
          <w:sz w:val="20"/>
          <w:szCs w:val="20"/>
        </w:rPr>
        <w:t xml:space="preserve"> Blood urea nitrogen; </w:t>
      </w:r>
      <w:r w:rsidRPr="00FB1CC3">
        <w:rPr>
          <w:rFonts w:cstheme="minorHAnsi"/>
          <w:b/>
          <w:bCs/>
          <w:sz w:val="20"/>
          <w:szCs w:val="20"/>
        </w:rPr>
        <w:t>PTT:</w:t>
      </w:r>
      <w:r w:rsidRPr="00FB1CC3">
        <w:rPr>
          <w:rFonts w:cstheme="minorHAnsi"/>
          <w:sz w:val="20"/>
          <w:szCs w:val="20"/>
        </w:rPr>
        <w:t xml:space="preserve"> Partial thromboplastin time; </w:t>
      </w:r>
      <w:r w:rsidRPr="00FB1CC3">
        <w:rPr>
          <w:rFonts w:cstheme="minorHAnsi"/>
          <w:b/>
          <w:bCs/>
          <w:sz w:val="20"/>
          <w:szCs w:val="20"/>
        </w:rPr>
        <w:t>Alb:</w:t>
      </w:r>
      <w:r w:rsidRPr="00FB1CC3">
        <w:rPr>
          <w:rFonts w:cstheme="minorHAnsi"/>
          <w:sz w:val="20"/>
          <w:szCs w:val="20"/>
        </w:rPr>
        <w:t xml:space="preserve"> albumin; </w:t>
      </w:r>
      <w:bookmarkStart w:id="3" w:name="OLE_LINK8"/>
      <w:bookmarkStart w:id="4" w:name="OLE_LINK9"/>
      <w:r w:rsidRPr="00FB1CC3">
        <w:rPr>
          <w:rFonts w:cstheme="minorHAnsi"/>
          <w:b/>
          <w:bCs/>
          <w:sz w:val="20"/>
          <w:szCs w:val="20"/>
        </w:rPr>
        <w:t>N/R:</w:t>
      </w:r>
      <w:r w:rsidRPr="00FB1CC3">
        <w:rPr>
          <w:rFonts w:cstheme="minorHAnsi"/>
          <w:sz w:val="20"/>
          <w:szCs w:val="20"/>
        </w:rPr>
        <w:t xml:space="preserve"> not reported</w:t>
      </w:r>
      <w:bookmarkEnd w:id="3"/>
      <w:bookmarkEnd w:id="4"/>
      <w:r w:rsidRPr="00FB1CC3">
        <w:rPr>
          <w:rFonts w:cstheme="minorHAnsi"/>
          <w:sz w:val="20"/>
          <w:szCs w:val="20"/>
        </w:rPr>
        <w:t xml:space="preserve">; </w:t>
      </w:r>
      <w:r w:rsidRPr="00FB1CC3">
        <w:rPr>
          <w:rFonts w:cstheme="minorHAnsi"/>
          <w:b/>
          <w:bCs/>
          <w:sz w:val="20"/>
          <w:szCs w:val="20"/>
        </w:rPr>
        <w:t>ARDS:</w:t>
      </w:r>
      <w:r w:rsidRPr="00FB1CC3">
        <w:rPr>
          <w:rFonts w:cstheme="minorHAnsi"/>
          <w:sz w:val="20"/>
          <w:szCs w:val="20"/>
        </w:rPr>
        <w:t xml:space="preserve"> </w:t>
      </w:r>
      <w:r w:rsidRPr="00FB1CC3">
        <w:rPr>
          <w:rFonts w:eastAsia="GuardianSansGR-Regular" w:cstheme="minorHAnsi"/>
          <w:sz w:val="20"/>
          <w:szCs w:val="20"/>
          <w:lang w:bidi="ar-SA"/>
        </w:rPr>
        <w:t xml:space="preserve">acute respiratory distress syndrome; </w:t>
      </w:r>
      <w:r w:rsidRPr="00FB1CC3">
        <w:rPr>
          <w:rFonts w:eastAsia="GuardianSansGR-Regular" w:cstheme="minorHAnsi"/>
          <w:b/>
          <w:bCs/>
          <w:sz w:val="20"/>
          <w:szCs w:val="20"/>
          <w:lang w:bidi="ar-SA"/>
        </w:rPr>
        <w:t>CVMs:</w:t>
      </w:r>
      <w:r w:rsidRPr="00FB1CC3">
        <w:rPr>
          <w:rFonts w:eastAsia="GuardianSansGR-Regular" w:cstheme="minorHAnsi"/>
          <w:sz w:val="20"/>
          <w:szCs w:val="20"/>
          <w:lang w:bidi="ar-SA"/>
        </w:rPr>
        <w:t xml:space="preserve"> </w:t>
      </w:r>
      <w:r w:rsidRPr="00FB1CC3">
        <w:rPr>
          <w:rFonts w:cstheme="minorHAnsi"/>
          <w:sz w:val="20"/>
          <w:szCs w:val="20"/>
          <w:lang w:bidi="ar-SA"/>
        </w:rPr>
        <w:t>cardiovascular manifestations</w:t>
      </w:r>
    </w:p>
    <w:p w14:paraId="2FE33F02" w14:textId="77777777" w:rsidR="00635393" w:rsidRPr="00FB1CC3" w:rsidRDefault="00635393" w:rsidP="00635393">
      <w:pPr>
        <w:bidi w:val="0"/>
        <w:spacing w:line="240" w:lineRule="auto"/>
        <w:ind w:left="-643" w:right="-1134"/>
        <w:rPr>
          <w:rFonts w:cstheme="minorHAnsi"/>
          <w:sz w:val="20"/>
          <w:szCs w:val="20"/>
        </w:rPr>
      </w:pPr>
      <w:r w:rsidRPr="00FB1CC3">
        <w:rPr>
          <w:rFonts w:cstheme="minorHAnsi"/>
          <w:sz w:val="20"/>
          <w:szCs w:val="20"/>
        </w:rPr>
        <w:t xml:space="preserve">*Liu et al. reported the mean of laboratory findings, in the current table median is reported. </w:t>
      </w:r>
    </w:p>
    <w:p w14:paraId="762C8683" w14:textId="795222E9" w:rsidR="00067942" w:rsidRPr="000E55B9" w:rsidRDefault="00635393" w:rsidP="000E55B9">
      <w:pPr>
        <w:bidi w:val="0"/>
        <w:spacing w:line="240" w:lineRule="auto"/>
        <w:ind w:left="-643" w:right="-1134"/>
        <w:rPr>
          <w:rFonts w:cstheme="minorHAnsi"/>
          <w:sz w:val="20"/>
          <w:szCs w:val="20"/>
        </w:rPr>
        <w:sectPr w:rsidR="00067942" w:rsidRPr="000E55B9" w:rsidSect="00F56EF0">
          <w:pgSz w:w="16838" w:h="11906" w:orient="landscape"/>
          <w:pgMar w:top="1440" w:right="1440" w:bottom="1440" w:left="1440" w:header="708" w:footer="708" w:gutter="0"/>
          <w:cols w:space="708"/>
          <w:bidi/>
          <w:rtlGutter/>
          <w:docGrid w:linePitch="360"/>
        </w:sectPr>
      </w:pPr>
      <w:r w:rsidRPr="00FB1CC3">
        <w:rPr>
          <w:rFonts w:cstheme="minorHAnsi"/>
          <w:sz w:val="20"/>
          <w:szCs w:val="20"/>
        </w:rPr>
        <w:t>**Liu et al. reported the laboratory findings as the percentage decrease or increase</w:t>
      </w:r>
    </w:p>
    <w:p w14:paraId="76C9EBE9" w14:textId="30E0547B" w:rsidR="00924E27" w:rsidRPr="008C6048" w:rsidRDefault="006E310C" w:rsidP="004D1332">
      <w:pPr>
        <w:bidi w:val="0"/>
        <w:spacing w:line="240" w:lineRule="auto"/>
        <w:ind w:right="-1134"/>
        <w:rPr>
          <w:rFonts w:cstheme="minorHAnsi"/>
        </w:rPr>
      </w:pPr>
      <w:r>
        <w:rPr>
          <w:rFonts w:asciiTheme="majorBidi" w:hAnsiTheme="majorBidi" w:cstheme="majorBidi"/>
          <w:b/>
          <w:bCs/>
        </w:rPr>
        <w:lastRenderedPageBreak/>
        <w:t>Table S</w:t>
      </w:r>
      <w:r w:rsidR="004D1332">
        <w:rPr>
          <w:rFonts w:asciiTheme="majorBidi" w:hAnsiTheme="majorBidi" w:cstheme="majorBidi"/>
          <w:b/>
          <w:bCs/>
        </w:rPr>
        <w:t>2</w:t>
      </w:r>
      <w:r>
        <w:rPr>
          <w:rFonts w:asciiTheme="majorBidi" w:hAnsiTheme="majorBidi" w:cstheme="majorBidi"/>
          <w:b/>
          <w:bCs/>
        </w:rPr>
        <w:t xml:space="preserve">: </w:t>
      </w:r>
      <w:r w:rsidR="005520B2" w:rsidRPr="008C6048">
        <w:rPr>
          <w:rFonts w:cstheme="minorHAnsi"/>
        </w:rPr>
        <w:t>The frequency of clinical symptoms in COVID-19 infected patients </w:t>
      </w:r>
    </w:p>
    <w:p w14:paraId="3B6C5250" w14:textId="77777777" w:rsidR="00931991" w:rsidRPr="008C6048" w:rsidRDefault="00931991" w:rsidP="00931991">
      <w:pPr>
        <w:bidi w:val="0"/>
        <w:spacing w:line="240" w:lineRule="auto"/>
        <w:ind w:left="-643" w:right="-1134"/>
        <w:rPr>
          <w:rFonts w:cstheme="minorHAnsi"/>
        </w:rPr>
      </w:pPr>
    </w:p>
    <w:tbl>
      <w:tblPr>
        <w:tblStyle w:val="2-1"/>
        <w:tblpPr w:leftFromText="180" w:rightFromText="180" w:vertAnchor="page" w:horzAnchor="margin" w:tblpXSpec="center" w:tblpY="3121"/>
        <w:tblW w:w="5826" w:type="pct"/>
        <w:tblLayout w:type="fixed"/>
        <w:tblLook w:val="04A0" w:firstRow="1" w:lastRow="0" w:firstColumn="1" w:lastColumn="0" w:noHBand="0" w:noVBand="1"/>
      </w:tblPr>
      <w:tblGrid>
        <w:gridCol w:w="1963"/>
        <w:gridCol w:w="969"/>
        <w:gridCol w:w="1094"/>
        <w:gridCol w:w="975"/>
        <w:gridCol w:w="1101"/>
        <w:gridCol w:w="1235"/>
        <w:gridCol w:w="1790"/>
        <w:gridCol w:w="1083"/>
        <w:gridCol w:w="1120"/>
        <w:gridCol w:w="1100"/>
        <w:gridCol w:w="1239"/>
        <w:gridCol w:w="1374"/>
        <w:gridCol w:w="1473"/>
      </w:tblGrid>
      <w:tr w:rsidR="00757F4C" w:rsidRPr="008C6048" w14:paraId="57833592" w14:textId="77777777" w:rsidTr="00757F4C">
        <w:trPr>
          <w:cnfStyle w:val="100000000000" w:firstRow="1" w:lastRow="0" w:firstColumn="0" w:lastColumn="0" w:oddVBand="0" w:evenVBand="0" w:oddHBand="0" w:evenHBand="0" w:firstRowFirstColumn="0" w:firstRowLastColumn="0" w:lastRowFirstColumn="0" w:lastRowLastColumn="0"/>
          <w:trHeight w:val="723"/>
        </w:trPr>
        <w:tc>
          <w:tcPr>
            <w:cnfStyle w:val="001000000100" w:firstRow="0" w:lastRow="0" w:firstColumn="1" w:lastColumn="0" w:oddVBand="0" w:evenVBand="0" w:oddHBand="0" w:evenHBand="0" w:firstRowFirstColumn="1" w:firstRowLastColumn="0" w:lastRowFirstColumn="0" w:lastRowLastColumn="0"/>
            <w:tcW w:w="594" w:type="pct"/>
            <w:noWrap/>
          </w:tcPr>
          <w:p w14:paraId="459EACE4" w14:textId="77777777" w:rsidR="00025ED4" w:rsidRPr="008C6048" w:rsidRDefault="00025ED4" w:rsidP="00B90860">
            <w:pPr>
              <w:rPr>
                <w:rFonts w:asciiTheme="minorHAnsi" w:hAnsiTheme="minorHAnsi" w:cstheme="minorHAnsi"/>
                <w:b/>
                <w:bCs/>
                <w:sz w:val="20"/>
                <w:szCs w:val="20"/>
              </w:rPr>
            </w:pPr>
            <w:r w:rsidRPr="008C6048">
              <w:rPr>
                <w:rFonts w:asciiTheme="minorHAnsi" w:hAnsiTheme="minorHAnsi" w:cstheme="minorHAnsi"/>
                <w:b/>
                <w:bCs/>
                <w:sz w:val="20"/>
                <w:szCs w:val="20"/>
              </w:rPr>
              <w:t xml:space="preserve">Authors </w:t>
            </w:r>
          </w:p>
        </w:tc>
        <w:tc>
          <w:tcPr>
            <w:tcW w:w="293" w:type="pct"/>
          </w:tcPr>
          <w:p w14:paraId="735B7AE5" w14:textId="6E395A03" w:rsidR="00025ED4" w:rsidRPr="008C6048" w:rsidRDefault="00025ED4" w:rsidP="00B90860">
            <w:pPr>
              <w:bidi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8C6048">
              <w:rPr>
                <w:rFonts w:asciiTheme="minorHAnsi" w:hAnsiTheme="minorHAnsi" w:cstheme="minorHAnsi"/>
                <w:b/>
                <w:bCs/>
                <w:sz w:val="20"/>
                <w:szCs w:val="20"/>
              </w:rPr>
              <w:t>Fever (%)</w:t>
            </w:r>
          </w:p>
        </w:tc>
        <w:tc>
          <w:tcPr>
            <w:tcW w:w="331" w:type="pct"/>
          </w:tcPr>
          <w:p w14:paraId="17869BC1" w14:textId="53658227" w:rsidR="00025ED4" w:rsidRPr="008C6048" w:rsidRDefault="00025ED4" w:rsidP="00B90860">
            <w:pPr>
              <w:tabs>
                <w:tab w:val="left" w:pos="598"/>
                <w:tab w:val="center" w:pos="638"/>
              </w:tabs>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auto"/>
                <w:sz w:val="20"/>
                <w:szCs w:val="20"/>
              </w:rPr>
            </w:pPr>
            <w:r w:rsidRPr="008C6048">
              <w:rPr>
                <w:rFonts w:asciiTheme="minorHAnsi" w:eastAsiaTheme="minorEastAsia" w:hAnsiTheme="minorHAnsi" w:cstheme="minorHAnsi"/>
                <w:b/>
                <w:bCs/>
                <w:sz w:val="20"/>
                <w:szCs w:val="20"/>
              </w:rPr>
              <w:t>Cough (%)</w:t>
            </w:r>
          </w:p>
        </w:tc>
        <w:tc>
          <w:tcPr>
            <w:tcW w:w="295" w:type="pct"/>
          </w:tcPr>
          <w:p w14:paraId="2211F8A2" w14:textId="21D7D1FF"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8C6048">
              <w:rPr>
                <w:rFonts w:asciiTheme="minorHAnsi" w:eastAsiaTheme="minorEastAsia" w:hAnsiTheme="minorHAnsi" w:cstheme="minorHAnsi"/>
                <w:b/>
                <w:bCs/>
                <w:sz w:val="20"/>
                <w:szCs w:val="20"/>
              </w:rPr>
              <w:t>Fatigue (%)</w:t>
            </w:r>
          </w:p>
        </w:tc>
        <w:tc>
          <w:tcPr>
            <w:tcW w:w="333" w:type="pct"/>
          </w:tcPr>
          <w:p w14:paraId="267C1733" w14:textId="39F602FF"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auto"/>
                <w:sz w:val="20"/>
                <w:szCs w:val="20"/>
              </w:rPr>
            </w:pPr>
            <w:r w:rsidRPr="008C6048">
              <w:rPr>
                <w:rFonts w:asciiTheme="minorHAnsi" w:eastAsiaTheme="minorEastAsia" w:hAnsiTheme="minorHAnsi" w:cstheme="minorHAnsi"/>
                <w:b/>
                <w:bCs/>
                <w:color w:val="auto"/>
                <w:sz w:val="20"/>
                <w:szCs w:val="20"/>
              </w:rPr>
              <w:t>Shortness of breath</w:t>
            </w:r>
          </w:p>
        </w:tc>
        <w:tc>
          <w:tcPr>
            <w:tcW w:w="374" w:type="pct"/>
          </w:tcPr>
          <w:p w14:paraId="0192C9C9" w14:textId="65A7B3C3"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8C6048">
              <w:rPr>
                <w:rFonts w:asciiTheme="minorHAnsi" w:eastAsiaTheme="minorEastAsia" w:hAnsiTheme="minorHAnsi" w:cstheme="minorHAnsi"/>
                <w:b/>
                <w:bCs/>
                <w:sz w:val="20"/>
                <w:szCs w:val="20"/>
              </w:rPr>
              <w:t>Muscle ache (%)</w:t>
            </w:r>
          </w:p>
        </w:tc>
        <w:tc>
          <w:tcPr>
            <w:tcW w:w="542" w:type="pct"/>
          </w:tcPr>
          <w:p w14:paraId="7753D7B8" w14:textId="5C013D79"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8C6048">
              <w:rPr>
                <w:rFonts w:asciiTheme="minorHAnsi" w:eastAsiaTheme="minorEastAsia" w:hAnsiTheme="minorHAnsi" w:cstheme="minorHAnsi"/>
                <w:b/>
                <w:bCs/>
                <w:sz w:val="20"/>
                <w:szCs w:val="20"/>
              </w:rPr>
              <w:t>Headache and mental disorder symptoms (%)</w:t>
            </w:r>
          </w:p>
        </w:tc>
        <w:tc>
          <w:tcPr>
            <w:tcW w:w="328" w:type="pct"/>
          </w:tcPr>
          <w:p w14:paraId="6687946B" w14:textId="7E011026"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8C6048">
              <w:rPr>
                <w:rFonts w:asciiTheme="minorHAnsi" w:eastAsiaTheme="minorEastAsia" w:hAnsiTheme="minorHAnsi" w:cstheme="minorHAnsi"/>
                <w:b/>
                <w:bCs/>
                <w:sz w:val="20"/>
                <w:szCs w:val="20"/>
              </w:rPr>
              <w:t>Sore throat (%)</w:t>
            </w:r>
          </w:p>
        </w:tc>
        <w:tc>
          <w:tcPr>
            <w:tcW w:w="339" w:type="pct"/>
          </w:tcPr>
          <w:p w14:paraId="7A55CBDF" w14:textId="412DC344"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8C6048">
              <w:rPr>
                <w:rFonts w:asciiTheme="minorHAnsi" w:eastAsiaTheme="minorEastAsia" w:hAnsiTheme="minorHAnsi" w:cstheme="minorHAnsi"/>
                <w:b/>
                <w:bCs/>
                <w:sz w:val="20"/>
                <w:szCs w:val="20"/>
              </w:rPr>
              <w:t xml:space="preserve">Rhinorrhea (%) </w:t>
            </w:r>
          </w:p>
        </w:tc>
        <w:tc>
          <w:tcPr>
            <w:tcW w:w="333" w:type="pct"/>
          </w:tcPr>
          <w:p w14:paraId="487B25A5" w14:textId="77777777"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8C6048">
              <w:rPr>
                <w:rFonts w:asciiTheme="minorHAnsi" w:eastAsiaTheme="minorEastAsia" w:hAnsiTheme="minorHAnsi" w:cstheme="minorHAnsi"/>
                <w:b/>
                <w:bCs/>
                <w:sz w:val="20"/>
                <w:szCs w:val="20"/>
              </w:rPr>
              <w:t>Chest pain</w:t>
            </w:r>
          </w:p>
        </w:tc>
        <w:tc>
          <w:tcPr>
            <w:tcW w:w="375" w:type="pct"/>
          </w:tcPr>
          <w:p w14:paraId="375FF9B1" w14:textId="40B56004"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8C6048">
              <w:rPr>
                <w:rFonts w:asciiTheme="minorHAnsi" w:eastAsiaTheme="minorEastAsia" w:hAnsiTheme="minorHAnsi" w:cstheme="minorHAnsi"/>
                <w:b/>
                <w:bCs/>
                <w:sz w:val="20"/>
                <w:szCs w:val="20"/>
              </w:rPr>
              <w:t>Diarrhea (%)</w:t>
            </w:r>
          </w:p>
        </w:tc>
        <w:tc>
          <w:tcPr>
            <w:tcW w:w="416" w:type="pct"/>
          </w:tcPr>
          <w:p w14:paraId="77FAD177" w14:textId="2A98F644"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8C6048">
              <w:rPr>
                <w:rFonts w:asciiTheme="minorHAnsi" w:eastAsiaTheme="minorEastAsia" w:hAnsiTheme="minorHAnsi" w:cstheme="minorHAnsi"/>
                <w:b/>
                <w:bCs/>
                <w:sz w:val="20"/>
                <w:szCs w:val="20"/>
              </w:rPr>
              <w:t>Nausea and vomiting (%)</w:t>
            </w:r>
          </w:p>
        </w:tc>
        <w:tc>
          <w:tcPr>
            <w:tcW w:w="446" w:type="pct"/>
          </w:tcPr>
          <w:p w14:paraId="6C42BE16" w14:textId="77777777" w:rsidR="00025ED4" w:rsidRPr="008C6048" w:rsidRDefault="00025ED4" w:rsidP="00B9086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8C6048">
              <w:rPr>
                <w:rFonts w:asciiTheme="minorHAnsi" w:eastAsiaTheme="minorEastAsia" w:hAnsiTheme="minorHAnsi" w:cstheme="minorHAnsi"/>
                <w:b/>
                <w:bCs/>
                <w:sz w:val="20"/>
                <w:szCs w:val="20"/>
              </w:rPr>
              <w:t>More than sign or symptom</w:t>
            </w:r>
          </w:p>
        </w:tc>
      </w:tr>
      <w:tr w:rsidR="00757F4C" w:rsidRPr="008C6048" w14:paraId="0480838B" w14:textId="77777777" w:rsidTr="00757F4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94" w:type="pct"/>
            <w:noWrap/>
          </w:tcPr>
          <w:p w14:paraId="5FAB0B50" w14:textId="4383B586" w:rsidR="00025ED4" w:rsidRPr="008C6048" w:rsidRDefault="00025ED4" w:rsidP="00B90860">
            <w:pPr>
              <w:jc w:val="center"/>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Chu et al.</w:t>
            </w:r>
            <w:r w:rsidRPr="008C6048">
              <w:rPr>
                <w:rFonts w:eastAsiaTheme="minorEastAsia" w:cstheme="minorHAnsi"/>
                <w:sz w:val="20"/>
                <w:szCs w:val="20"/>
              </w:rPr>
              <w:fldChar w:fldCharType="begin" w:fldLock="1"/>
            </w:r>
            <w:r w:rsidRPr="008C6048">
              <w:rPr>
                <w:rFonts w:asciiTheme="minorHAnsi" w:eastAsiaTheme="minorEastAsia" w:hAnsiTheme="minorHAnsi" w:cstheme="minorHAnsi"/>
                <w:color w:val="auto"/>
                <w:sz w:val="20"/>
                <w:szCs w:val="20"/>
              </w:rPr>
              <w:instrText>ADDIN CSL_CITATION {"citationItems":[{"id":"ITEM-1","itemData":{"DOI":"10.1002/jmv.25793","ISSN":"1096-9071 (Electronic)","PMID":"32222986","abstract":"BACKGROUND: In December 2019, an outbreak of the SARS-Cov-2 infection occurred in Wuhan, and rapidly spread to worldwide, which has attracted many people's concerns about the patients. However, studies on the infection status of medical personnels is still lacking. METHODS: 54 cases of SARS-Cov-2 infected medical staff from Tongji Hospital between January 7th to February 11th of 2020 were analyzed in this retrospective study. Clinical and epidemiological characteristics were compared between different groups by statistical method. RESULTS: From January 7 to February 11, 2020, 54 medical staff of Tongji Hospital were hospitalized due to COVID-19. Most of them were from other clinical departments (72.2%) rather than emergency department (3.7%) or medical technology departments (18.5%). Among the 54 COVID-19 patients, the distribution of age had a significant difference between non-severe type and severe/critical cases (median age: 47 years vs. 38 years, p=0.0015). However, there was no statistical difference in terms of gender distribution and the first symptoms between theses two groups. Furthermore, we observed that the lesion regions in SARS-Cov-2 infected lungs with severe-/critical-type of medical staff were more likely to exhibit lesions in the right upper lobe (31.7% vs. 0%, P=0.028) and right lung (61% vs. 18.2%, P=0.012). CONCLUSIONS: Based on our findings with medical staff infection data, we suggest training for all hospital staff to prevent infection and preparation of sufficient protection and disinfection materials. This article is protected by copyright. All rights reserved.","author":[{"dropping-particle":"","family":"Chu","given":"Jiaojiao","non-dropping-particle":"","parse-names":false,"suffix":""},{"dropping-particle":"","family":"Yang","given":"Nan","non-dropping-particle":"","parse-names":false,"suffix":""},{"dropping-particle":"","family":"Wei","given":"Yanqiu","non-dropping-particle":"","parse-names":false,"suffix":""},{"dropping-particle":"","family":"Yue","given":"Huihui","non-dropping-particle":"","parse-names":false,"suffix":""},{"dropping-particle":"","family":"Zhang","given":"Fengqin","non-dropping-particle":"","parse-names":false,"suffix":""},{"dropping-particle":"","family":"Zhao","given":"Jianping","non-dropping-particle":"","parse-names":false,"suffix":""},{"dropping-particle":"","family":"He","given":"Li","non-dropping-particle":"","parse-names":false,"suffix":""},{"dropping-particle":"","family":"Sheng","given":"Gaohong","non-dropping-particle":"","parse-names":false,"suffix":""},{"dropping-particle":"","family":"Chen","given":"Peng","non-dropping-particle":"","parse-names":false,"suffix":""},{"dropping-particle":"","family":"Li","given":"Gang","non-dropping-particle":"","parse-names":false,"suffix":""},{"dropping-particle":"","family":"Wu","given":"Sisi","non-dropping-particle":"","parse-names":false,"suffix":""},{"dropping-particle":"","family":"Zhang","given":"Bo","non-dropping-particle":"","parse-names":false,"suffix":""},{"dropping-particle":"","family":"Zhang","given":"Shu","non-dropping-particle":"","parse-names":false,"suffix":""},{"dropping-particle":"","family":"Wang","given":"Congyi","non-dropping-particle":"","parse-names":false,"suffix":""},{"dropping-particle":"","family":"Miao","given":"Xiaoping","non-dropping-particle":"","parse-names":false,"suffix":""},{"dropping-particle":"","family":"Li","given":"Juan","non-dropping-particle":"","parse-names":false,"suffix":""},{"dropping-particle":"","family":"Liu","given":"Wenhua","non-dropping-particle":"","parse-names":false,"suffix":""},{"dropping-particle":"","family":"Zhang","given":"Huilan","non-dropping-particle":"","parse-names":false,"suffix":""}],"container-title":"Journal of medical virology","id":"ITEM-1","issued":{"date-parts":[["2020","3"]]},"language":"eng","publisher-place":"United States","title":"Clinical Characteristics of 54 medical staff with COVID-19: A retrospective study in a single center in Wuhan, China.","type":"article-journal"},"uris":["http://www.mendeley.com/documents/?uuid=42fe34e8-df6c-4d06-85c8-498f7260e29c"]}],"mendeley":{"formattedCitation":"&lt;sup&gt;1&lt;/sup&gt;","plainTextFormattedCitation":"1","previouslyFormattedCitation":"&lt;sup&gt;1&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color w:val="auto"/>
                <w:sz w:val="20"/>
                <w:szCs w:val="20"/>
                <w:vertAlign w:val="superscript"/>
              </w:rPr>
              <w:t>1</w:t>
            </w:r>
            <w:r w:rsidRPr="008C6048">
              <w:rPr>
                <w:rFonts w:eastAsiaTheme="minorEastAsia" w:cstheme="minorHAnsi"/>
                <w:sz w:val="20"/>
                <w:szCs w:val="20"/>
              </w:rPr>
              <w:fldChar w:fldCharType="end"/>
            </w:r>
          </w:p>
        </w:tc>
        <w:tc>
          <w:tcPr>
            <w:tcW w:w="293" w:type="pct"/>
          </w:tcPr>
          <w:p w14:paraId="3FDDDDC5" w14:textId="21E3B90F"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66.7</w:t>
            </w:r>
          </w:p>
        </w:tc>
        <w:tc>
          <w:tcPr>
            <w:tcW w:w="331" w:type="pct"/>
          </w:tcPr>
          <w:p w14:paraId="3D91A303" w14:textId="6CEC559C"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31.5</w:t>
            </w:r>
          </w:p>
        </w:tc>
        <w:tc>
          <w:tcPr>
            <w:tcW w:w="295" w:type="pct"/>
          </w:tcPr>
          <w:p w14:paraId="172778C4" w14:textId="7B4F089F"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 xml:space="preserve">16.7 </w:t>
            </w:r>
          </w:p>
        </w:tc>
        <w:tc>
          <w:tcPr>
            <w:tcW w:w="333" w:type="pct"/>
          </w:tcPr>
          <w:p w14:paraId="6050C667" w14:textId="3182326C"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tc>
        <w:tc>
          <w:tcPr>
            <w:tcW w:w="374" w:type="pct"/>
          </w:tcPr>
          <w:p w14:paraId="15D83709" w14:textId="38EAAD5D"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5.6</w:t>
            </w:r>
          </w:p>
        </w:tc>
        <w:tc>
          <w:tcPr>
            <w:tcW w:w="542" w:type="pct"/>
          </w:tcPr>
          <w:p w14:paraId="22C4110A" w14:textId="745CF286"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1.9</w:t>
            </w:r>
          </w:p>
        </w:tc>
        <w:tc>
          <w:tcPr>
            <w:tcW w:w="328" w:type="pct"/>
          </w:tcPr>
          <w:p w14:paraId="56CE6C05" w14:textId="774B38CF"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1.9</w:t>
            </w:r>
          </w:p>
        </w:tc>
        <w:tc>
          <w:tcPr>
            <w:tcW w:w="339" w:type="pct"/>
          </w:tcPr>
          <w:p w14:paraId="4812EF48" w14:textId="72043392"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1.9</w:t>
            </w:r>
          </w:p>
        </w:tc>
        <w:tc>
          <w:tcPr>
            <w:tcW w:w="333" w:type="pct"/>
          </w:tcPr>
          <w:p w14:paraId="1972737A" w14:textId="6AC01CA0"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N/R</w:t>
            </w:r>
          </w:p>
        </w:tc>
        <w:tc>
          <w:tcPr>
            <w:tcW w:w="375" w:type="pct"/>
          </w:tcPr>
          <w:p w14:paraId="56C4CC63" w14:textId="53F0FFEB" w:rsidR="00025ED4" w:rsidRPr="008C6048" w:rsidRDefault="00025ED4" w:rsidP="00CE60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5.6</w:t>
            </w:r>
          </w:p>
        </w:tc>
        <w:tc>
          <w:tcPr>
            <w:tcW w:w="416" w:type="pct"/>
          </w:tcPr>
          <w:p w14:paraId="56E1CD3A" w14:textId="05B2BB9A"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1.9</w:t>
            </w:r>
          </w:p>
        </w:tc>
        <w:tc>
          <w:tcPr>
            <w:tcW w:w="446" w:type="pct"/>
          </w:tcPr>
          <w:p w14:paraId="2F8B0D0D" w14:textId="31663691"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N/R</w:t>
            </w:r>
          </w:p>
        </w:tc>
      </w:tr>
      <w:tr w:rsidR="00757F4C" w:rsidRPr="008C6048" w14:paraId="0FEDFEEE" w14:textId="77777777" w:rsidTr="00757F4C">
        <w:trPr>
          <w:trHeight w:val="236"/>
        </w:trPr>
        <w:tc>
          <w:tcPr>
            <w:cnfStyle w:val="001000000000" w:firstRow="0" w:lastRow="0" w:firstColumn="1" w:lastColumn="0" w:oddVBand="0" w:evenVBand="0" w:oddHBand="0" w:evenHBand="0" w:firstRowFirstColumn="0" w:firstRowLastColumn="0" w:lastRowFirstColumn="0" w:lastRowLastColumn="0"/>
            <w:tcW w:w="594" w:type="pct"/>
            <w:noWrap/>
          </w:tcPr>
          <w:p w14:paraId="779081E6" w14:textId="4B9C5DA5" w:rsidR="00025ED4" w:rsidRPr="008C6048" w:rsidRDefault="00025ED4" w:rsidP="00B90860">
            <w:pPr>
              <w:jc w:val="center"/>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Liu et al.</w:t>
            </w:r>
            <w:r w:rsidRPr="008C6048">
              <w:rPr>
                <w:rFonts w:eastAsiaTheme="minorEastAsia" w:cstheme="minorHAnsi"/>
                <w:sz w:val="20"/>
                <w:szCs w:val="20"/>
              </w:rPr>
              <w:fldChar w:fldCharType="begin" w:fldLock="1"/>
            </w:r>
            <w:r w:rsidRPr="008C6048">
              <w:rPr>
                <w:rFonts w:asciiTheme="minorHAnsi" w:eastAsiaTheme="minorEastAsia" w:hAnsiTheme="minorHAnsi" w:cstheme="minorHAnsi"/>
                <w:sz w:val="20"/>
                <w:szCs w:val="20"/>
              </w:rPr>
              <w:instrText>ADDIN CSL_CITATION {"citationItems":[{"id":"ITEM-1","itemData":{"DOI":"10.1101/2020.03.09.20033118","abstract":"Backgrounds Since December 2019, a novel coronavirus epidemic has emerged in Wuhan city, China and then rapidly spread to other areas. As of 20 Feb 2020, a total of 2,055 medical staff confirmed with coronavirus disease 2019 (COVID-19) caused by SARS-Cov-2 in China had been reported. We sought to explore the epidemiological, clinical characteristics and prognosis of novel coronavirus-infected medical staff. Methods In this retrospective study, 64 confirmed cases of novel coronavirus-infected medical staff admitted to Union Hospital, Wuhan between 16 Jan, 2020 to 15 Feb, 2020 were included. Two groups concerned were extracted from the subjects based on duration of symptoms: group 1 (&lt;= 10 days) and group 2 (&gt;10 days). Epidemiological and clinical data were analyzed and compared across groups. The Kaplan-Meier plot was used to inspect the change in hospital discharge rate. The Cox regression model was utilized to identify factors associated with hospital discharge. Findings The median age of medical staff included was 35 years old. 64% were female and 67% were nurses. None had an exposure to Huanan seafood wholesale market or wildlife. A small proportion of the cohort had contact with specimens (5%) as well as patients in fever clinics (8%) and isolation wards (5%). Fever (67%) was the most common symptom, followed by cough (47%) and fatigue (34%). The median time interval between symptoms onset and admission was 8.5 days. On admission, 80% of medical staff showed abnormal IL-6 levels and 34% had lymphocytopenia. Chest CT mainly manifested as bilateral (61%), subpleural (80%) and ground-glass (52%) opacities. During the study period, no patients was transferred to intensive care unit or died, and 34 (53%) had been discharged. Higher body mass index (BMI) (HR 0.14; 95% CI 0.03-0.73), fever (HR 0.24; 95% CI 0.09-0.60) and higher levels of IL-6 on admission (HR 0.31; 95% CI 0.11-0.87) were unfavorable factors for discharge. Interpretation In this study, medical staff infected with COVID-19 have relatively milder symptoms and favorable clinical course, which may be partly due to their medical expertise, younger age and less underlying diseases. Smaller BMI, absence of fever symptoms and normal IL-6 levels on admission are favorable for discharge for medical staff. Further studies should be devoted to identifying the exact patterns of SARS-CoV-2 infection among medical staff.\n\n### Competing Interest Statement\n\nThe authors have declared no competing interest.\n\n…","author":[{"dropping-particle":"","family":"Liu","given":"Jie","non-dropping-particle":"","parse-names":false,"suffix":""},{"dropping-particle":"","family":"Ouyang","given":"Liu","non-dropping-particle":"","parse-names":false,"suffix":""},{"dropping-particle":"","family":"Guo","given":"Pi","non-dropping-particle":"","parse-names":false,"suffix":""},{"dropping-particle":"","family":"Wu","given":"Hai sheng","non-dropping-particle":"","parse-names":false,"suffix":""},{"dropping-particle":"","family":"Fu","given":"Peng","non-dropping-particle":"","parse-names":false,"suffix":""},{"dropping-particle":"","family":"Chen","given":"Yu liang","non-dropping-particle":"","parse-names":false,"suffix":""},{"dropping-particle":"","family":"Yang","given":"Dan","non-dropping-particle":"","parse-names":false,"suffix":""},{"dropping-particle":"","family":"Han","given":"Xiao yu","non-dropping-particle":"","parse-names":false,"suffix":""},{"dropping-particle":"","family":"Cao","given":"Yu kun","non-dropping-particle":"","parse-names":false,"suffix":""},{"dropping-particle":"","family":"Alwalid","given":"Osamah","non-dropping-particle":"","parse-names":false,"suffix":""},{"dropping-particle":"","family":"Tao","given":"Juan","non-dropping-particle":"","parse-names":false,"suffix":""},{"dropping-particle":"","family":"Peng","given":"Shu yi","non-dropping-particle":"","parse-names":false,"suffix":""},{"dropping-particle":"","family":"Shi","given":"He shui","non-dropping-particle":"","parse-names":false,"suffix":""},{"dropping-particle":"","family":"Yang","given":"Fan","non-dropping-particle":"","parse-names":false,"suffix":""},{"dropping-particle":"","family":"Zheng","given":"Chuan sheng","non-dropping-particle":"","parse-names":false,"suffix":""}],"container-title":"medRxiv","id":"ITEM-1","issued":{"date-parts":[["2020"]]},"title":"Epidemiological, Clinical Characteristics and Outcome of Medical Staff Infected with COVID-19 in Wuhan, China: A Retrospective Case Series Analysis","type":"article-journal"},"uris":["http://www.mendeley.com/documents/?uuid=b5a4d275-3b80-4e37-a272-0ede904c068c"]}],"mendeley":{"formattedCitation":"&lt;sup&gt;2&lt;/sup&gt;","plainTextFormattedCitation":"2","previouslyFormattedCitation":"&lt;sup&gt;2&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sz w:val="20"/>
                <w:szCs w:val="20"/>
                <w:vertAlign w:val="superscript"/>
              </w:rPr>
              <w:t>2</w:t>
            </w:r>
            <w:r w:rsidRPr="008C6048">
              <w:rPr>
                <w:rFonts w:eastAsiaTheme="minorEastAsia" w:cstheme="minorHAnsi"/>
                <w:sz w:val="20"/>
                <w:szCs w:val="20"/>
              </w:rPr>
              <w:fldChar w:fldCharType="end"/>
            </w:r>
          </w:p>
        </w:tc>
        <w:tc>
          <w:tcPr>
            <w:tcW w:w="293" w:type="pct"/>
          </w:tcPr>
          <w:p w14:paraId="7DD45BA6" w14:textId="6AF35DC1"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67</w:t>
            </w:r>
          </w:p>
        </w:tc>
        <w:tc>
          <w:tcPr>
            <w:tcW w:w="331" w:type="pct"/>
          </w:tcPr>
          <w:p w14:paraId="56CCDC53" w14:textId="4CDEAADE"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47</w:t>
            </w:r>
          </w:p>
        </w:tc>
        <w:tc>
          <w:tcPr>
            <w:tcW w:w="295" w:type="pct"/>
          </w:tcPr>
          <w:p w14:paraId="0C2D4116" w14:textId="12E60BE5"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34</w:t>
            </w:r>
          </w:p>
        </w:tc>
        <w:tc>
          <w:tcPr>
            <w:tcW w:w="333" w:type="pct"/>
          </w:tcPr>
          <w:p w14:paraId="3F268FCE" w14:textId="104EAEFE"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74" w:type="pct"/>
          </w:tcPr>
          <w:p w14:paraId="4567AF1F" w14:textId="5D605D42"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42" w:type="pct"/>
          </w:tcPr>
          <w:p w14:paraId="35B61792" w14:textId="68B51716"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13</w:t>
            </w:r>
          </w:p>
        </w:tc>
        <w:tc>
          <w:tcPr>
            <w:tcW w:w="328" w:type="pct"/>
          </w:tcPr>
          <w:p w14:paraId="25B317AE" w14:textId="29FCC5F7"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25</w:t>
            </w:r>
          </w:p>
        </w:tc>
        <w:tc>
          <w:tcPr>
            <w:tcW w:w="339" w:type="pct"/>
          </w:tcPr>
          <w:p w14:paraId="62A0274E" w14:textId="2C12ABF4"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3" w:type="pct"/>
          </w:tcPr>
          <w:p w14:paraId="3510C4E9" w14:textId="502C237E"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3</w:t>
            </w:r>
          </w:p>
        </w:tc>
        <w:tc>
          <w:tcPr>
            <w:tcW w:w="375" w:type="pct"/>
          </w:tcPr>
          <w:p w14:paraId="5F5EF5DC" w14:textId="34136736"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5</w:t>
            </w:r>
          </w:p>
        </w:tc>
        <w:tc>
          <w:tcPr>
            <w:tcW w:w="416" w:type="pct"/>
          </w:tcPr>
          <w:p w14:paraId="590AE33E" w14:textId="7F9B5AF5" w:rsidR="00025ED4" w:rsidRPr="008C6048" w:rsidRDefault="00025ED4" w:rsidP="009764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46" w:type="pct"/>
          </w:tcPr>
          <w:p w14:paraId="11BCB810" w14:textId="10D90025" w:rsidR="00025ED4" w:rsidRPr="008C6048" w:rsidRDefault="00025ED4" w:rsidP="00B9086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r w:rsidR="00757F4C" w:rsidRPr="008C6048" w14:paraId="00C55FD2" w14:textId="77777777" w:rsidTr="00757F4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94" w:type="pct"/>
            <w:noWrap/>
          </w:tcPr>
          <w:p w14:paraId="38599E05" w14:textId="1B70D46A" w:rsidR="00025ED4" w:rsidRPr="008C6048" w:rsidRDefault="00025ED4" w:rsidP="00B90860">
            <w:pPr>
              <w:jc w:val="center"/>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Liu et al.</w:t>
            </w:r>
            <w:r w:rsidRPr="008C6048">
              <w:rPr>
                <w:rFonts w:eastAsiaTheme="minorEastAsia" w:cstheme="minorHAnsi"/>
                <w:sz w:val="20"/>
                <w:szCs w:val="20"/>
              </w:rPr>
              <w:fldChar w:fldCharType="begin" w:fldLock="1"/>
            </w:r>
            <w:r w:rsidR="00040A56" w:rsidRPr="008C6048">
              <w:rPr>
                <w:rFonts w:asciiTheme="minorHAnsi" w:eastAsiaTheme="minorEastAsia" w:hAnsiTheme="minorHAnsi" w:cstheme="minorHAnsi"/>
                <w:sz w:val="20"/>
                <w:szCs w:val="20"/>
              </w:rPr>
              <w:instrText>ADDIN CSL_CITATION {"citationItems":[{"id":"ITEM-1","itemData":{"DOI":"10.1101/2020.02.29.20029348","abstract":"Background: The outbreaks of coronavirus disease 2019 (COVID-19) caused by the novel severe acute respiratory syndrome coronavirus 2 (SARS-CoV-2) remain a huge threat to the public health worldwide. Clinical data is limited up to now regarding nosocomial infection of COVID-19 and the risk factors in favor of severe conversion of non-severe case with COVID-19. Aims: This study analyzed a hospital staff data to figure out general clinical features of COVID-19 in terms of nosocomial infection and explain the association of cardiovascular manifestations (CVMs) with in-hospital outcomes of COVID-19 cases. Methods: Retrospective, single-center case series of 41 consecutive hospitalized health staff with confirmed COVID-19 were collected at the Central Hospital of Wuhan in Wuhan, China, from January 15 to January 24, 2020. Epidemiological, demographic, clinical, laboratory, radiological, treatment data and in-hospital adverse events were collected and analyzed. Final date of follow-up was March 3, 2020. A comparative study was applied between cases with CVMs and those without CVMs. Results: Of all, clinicians and clinical nurses accounted for 80.5%, while nosocomial infection by patient contact accounted for 87.8%. The population was presented with a mean age of 39.1 +- 9.2 and less comorbidities than community population, and featured predominantly mild course (95.1%). The three most frequent symptoms of COVID-19 cases analyzed were fever (82.9%), myalgia or fatigue (80.5%) and cough (63.4%). While, the three most frequent initial symptoms were myalgia or fatigue (80.5%), fever (73.2%) and cough (41.5%). There were 95.1% cases featured as non-severe course of disease according to the official standard in China. Patients with CVMs and those without CVMs accounted for 58.5% and 41.5%, respectively. Compared with cases without CVMs, patients with CVMs were presented with lower baseline lymphocyte count (0.99 +- 0.43 and 1.55 +- 0.61, P&lt;0.001), more who had at least once positive nucleic acid detection of throat swab during admission (50.0% and 11.8%, P=0.011), and more received oxygen support (79.2% and 23.5%, P&lt;0.001). The rate of in-hospital adverse events was significantly higher in patients with CVMs group (75.0% and 23.5%, P=0.001). Multivariable logistic regression model indicated that, coexisting with CVMs in COVID-19 patients was not independently associated with in-hospital adverse events. Conclusions: Most of hospital staff with COVID-19 were nosocomia…","author":[{"dropping-particle":"","family":"Liu","given":"Ru","non-dropping-particle":"","parse-names":false,"suffix":""},{"dropping-particle":"","family":"Ming","given":"Xiaoyan","non-dropping-particle":"","parse-names":false,"suffix":""},{"dropping-particle":"","family":"Zhu","given":"Hong","non-dropping-particle":"","parse-names":false,"suffix":""},{"dropping-particle":"","family":"Song","given":"Lei","non-dropping-particle":"","parse-names":false,"suffix":""},{"dropping-particle":"","family":"Gao","given":"Zhan","non-dropping-particle":"","parse-names":false,"suffix":""},{"dropping-particle":"","family":"Gao","given":"Lijian","non-dropping-particle":"","parse-names":false,"suffix":""},{"dropping-particle":"","family":"Jia","given":"Sida","non-dropping-particle":"","parse-names":false,"suffix":""},{"dropping-particle":"","family":"Zhang","given":"Ce","non-dropping-particle":"","parse-names":false,"suffix":""},{"dropping-particle":"","family":"Xu","given":"Ou","non-dropping-particle":"","parse-names":false,"suffix":""},{"dropping-particle":"","family":"Zhou","given":"Jianli","non-dropping-particle":"","parse-names":false,"suffix":""},{"dropping-particle":"","family":"Yuan","given":"Jinqing","non-dropping-particle":"","parse-names":false,"suffix":""},{"dropping-particle":"","family":"Zhang","given":"Jiaming","non-dropping-particle":"","parse-names":false,"suffix":""}],"container-title":"medRxiv","id":"ITEM-1","issued":{"date-parts":[["2020"]]},"title":"Association of Cardiovascular Manifestations with In-hospital Outcomes in Patients with COVID-19: A Hospital Staff Data","type":"article-journal"},"uris":["http://www.mendeley.com/documents/?uuid=e22d6a3f-ccb5-4693-ad48-72a51032d106"]}],"mendeley":{"formattedCitation":"&lt;sup&gt;3&lt;/sup&gt;","plainTextFormattedCitation":"3","previouslyFormattedCitation":"&lt;sup&gt;3&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sz w:val="20"/>
                <w:szCs w:val="20"/>
                <w:vertAlign w:val="superscript"/>
              </w:rPr>
              <w:t>3</w:t>
            </w:r>
            <w:r w:rsidRPr="008C6048">
              <w:rPr>
                <w:rFonts w:eastAsiaTheme="minorEastAsia" w:cstheme="minorHAnsi"/>
                <w:sz w:val="20"/>
                <w:szCs w:val="20"/>
              </w:rPr>
              <w:fldChar w:fldCharType="end"/>
            </w:r>
          </w:p>
        </w:tc>
        <w:tc>
          <w:tcPr>
            <w:tcW w:w="293" w:type="pct"/>
          </w:tcPr>
          <w:p w14:paraId="610FEA13" w14:textId="70C52B47" w:rsidR="00025ED4" w:rsidRPr="008C6048" w:rsidRDefault="00025ED4" w:rsidP="00B90860">
            <w:pPr>
              <w:bidi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82.9</w:t>
            </w:r>
          </w:p>
        </w:tc>
        <w:tc>
          <w:tcPr>
            <w:tcW w:w="331" w:type="pct"/>
          </w:tcPr>
          <w:p w14:paraId="3A93C6F3" w14:textId="3206BD3E"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63.4</w:t>
            </w:r>
          </w:p>
        </w:tc>
        <w:tc>
          <w:tcPr>
            <w:tcW w:w="295" w:type="pct"/>
          </w:tcPr>
          <w:p w14:paraId="52442F45" w14:textId="2952937D"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80.5</w:t>
            </w:r>
          </w:p>
        </w:tc>
        <w:tc>
          <w:tcPr>
            <w:tcW w:w="333" w:type="pct"/>
          </w:tcPr>
          <w:p w14:paraId="1CD63F7D" w14:textId="500B4AC0"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74" w:type="pct"/>
          </w:tcPr>
          <w:p w14:paraId="624E5495" w14:textId="5E4FEB74"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42" w:type="pct"/>
          </w:tcPr>
          <w:p w14:paraId="720FBE7A" w14:textId="6886C7F8"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4.9</w:t>
            </w:r>
          </w:p>
        </w:tc>
        <w:tc>
          <w:tcPr>
            <w:tcW w:w="328" w:type="pct"/>
          </w:tcPr>
          <w:p w14:paraId="610B532B" w14:textId="24AAA915"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9" w:type="pct"/>
          </w:tcPr>
          <w:p w14:paraId="0A827469" w14:textId="3933ABA3"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4-9.8</w:t>
            </w:r>
          </w:p>
        </w:tc>
        <w:tc>
          <w:tcPr>
            <w:tcW w:w="333" w:type="pct"/>
          </w:tcPr>
          <w:p w14:paraId="49B8A72D" w14:textId="18ECE479"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75" w:type="pct"/>
          </w:tcPr>
          <w:p w14:paraId="4BF24AAE" w14:textId="1C6DAA30"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19.5</w:t>
            </w:r>
          </w:p>
        </w:tc>
        <w:tc>
          <w:tcPr>
            <w:tcW w:w="416" w:type="pct"/>
          </w:tcPr>
          <w:p w14:paraId="2927CD2E" w14:textId="2C0C8188"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46" w:type="pct"/>
          </w:tcPr>
          <w:p w14:paraId="76F71AA0" w14:textId="6B7C277B" w:rsidR="00025ED4" w:rsidRPr="008C6048" w:rsidRDefault="00025ED4" w:rsidP="00B9086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r w:rsidR="00431098" w:rsidRPr="008C6048" w14:paraId="181FC64C" w14:textId="77777777" w:rsidTr="00757F4C">
        <w:trPr>
          <w:trHeight w:val="251"/>
        </w:trPr>
        <w:tc>
          <w:tcPr>
            <w:cnfStyle w:val="001000000000" w:firstRow="0" w:lastRow="0" w:firstColumn="1" w:lastColumn="0" w:oddVBand="0" w:evenVBand="0" w:oddHBand="0" w:evenHBand="0" w:firstRowFirstColumn="0" w:firstRowLastColumn="0" w:lastRowFirstColumn="0" w:lastRowLastColumn="0"/>
            <w:tcW w:w="594" w:type="pct"/>
            <w:noWrap/>
          </w:tcPr>
          <w:p w14:paraId="662A3592" w14:textId="57A3F3B2" w:rsidR="00431098" w:rsidRPr="008C6048" w:rsidRDefault="00431098" w:rsidP="00431098">
            <w:pPr>
              <w:jc w:val="center"/>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Hu et al.</w:t>
            </w:r>
            <w:r w:rsidRPr="008C6048">
              <w:rPr>
                <w:rFonts w:eastAsiaTheme="minorEastAsia" w:cstheme="minorHAnsi"/>
                <w:sz w:val="20"/>
                <w:szCs w:val="20"/>
              </w:rPr>
              <w:fldChar w:fldCharType="begin" w:fldLock="1"/>
            </w:r>
            <w:r w:rsidR="007547F4" w:rsidRPr="008C6048">
              <w:rPr>
                <w:rFonts w:asciiTheme="minorHAnsi" w:eastAsiaTheme="minorEastAsia" w:hAnsiTheme="minorHAnsi" w:cstheme="minorHAnsi"/>
                <w:sz w:val="20"/>
                <w:szCs w:val="20"/>
              </w:rPr>
              <w:instrText>ADDIN CSL_CITATION {"citationItems":[{"id":"ITEM-1","itemData":{"DOI":"10.21203/rs.3.rs-20714/v1","author":[{"dropping-particle":"","family":"Hu","given":"Jiaxun","non-dropping-particle":"","parse-names":false,"suffix":""},{"dropping-particle":"","family":"Wang","given":"Wei","non-dropping-particle":"","parse-names":false,"suffix":""}],"id":"ITEM-1","issued":{"date-parts":[["2019"]]},"page":"1-18","title":"Clinical characteristics of survivors and non-survivors , medical and non-medical staff members with 2019- nCoV pneumonia in Wuhan , China : a descriptive study","type":"article-journal"},"uris":["http://www.mendeley.com/documents/?uuid=53de6296-92eb-4aba-ac30-650ac8848b44"]}],"mendeley":{"formattedCitation":"&lt;sup&gt;4&lt;/sup&gt;","plainTextFormattedCitation":"4","previouslyFormattedCitation":"&lt;sup&gt;4&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sz w:val="20"/>
                <w:szCs w:val="20"/>
                <w:vertAlign w:val="superscript"/>
              </w:rPr>
              <w:t>4</w:t>
            </w:r>
            <w:r w:rsidRPr="008C6048">
              <w:rPr>
                <w:rFonts w:eastAsiaTheme="minorEastAsia" w:cstheme="minorHAnsi"/>
                <w:sz w:val="20"/>
                <w:szCs w:val="20"/>
              </w:rPr>
              <w:fldChar w:fldCharType="end"/>
            </w:r>
          </w:p>
        </w:tc>
        <w:tc>
          <w:tcPr>
            <w:tcW w:w="293" w:type="pct"/>
          </w:tcPr>
          <w:p w14:paraId="7C561008" w14:textId="559EB78C" w:rsidR="00431098" w:rsidRPr="008C6048" w:rsidRDefault="00431098" w:rsidP="00431098">
            <w:pPr>
              <w:bidi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1" w:type="pct"/>
          </w:tcPr>
          <w:p w14:paraId="0CB1F5A0" w14:textId="023F4CF1"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295" w:type="pct"/>
          </w:tcPr>
          <w:p w14:paraId="2228B233" w14:textId="51777C16"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3" w:type="pct"/>
          </w:tcPr>
          <w:p w14:paraId="0E49156A" w14:textId="6FE03D38"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74" w:type="pct"/>
          </w:tcPr>
          <w:p w14:paraId="24C7308B" w14:textId="08998D66"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42" w:type="pct"/>
          </w:tcPr>
          <w:p w14:paraId="089DFE58" w14:textId="05D245DE"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28" w:type="pct"/>
          </w:tcPr>
          <w:p w14:paraId="30333223" w14:textId="6ECF17E2"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9" w:type="pct"/>
          </w:tcPr>
          <w:p w14:paraId="37173D16" w14:textId="19D428D3"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3" w:type="pct"/>
          </w:tcPr>
          <w:p w14:paraId="118F3CB4" w14:textId="7B2ED388"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75" w:type="pct"/>
          </w:tcPr>
          <w:p w14:paraId="3F187259" w14:textId="4E76010A"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16" w:type="pct"/>
          </w:tcPr>
          <w:p w14:paraId="27E79993" w14:textId="2012C78F"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46" w:type="pct"/>
          </w:tcPr>
          <w:p w14:paraId="7AFB5CB0" w14:textId="0B7E7425" w:rsidR="00431098" w:rsidRPr="008C6048" w:rsidRDefault="00431098" w:rsidP="0043109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r w:rsidR="00675A6C" w:rsidRPr="008C6048" w14:paraId="36363A26" w14:textId="77777777" w:rsidTr="00757F4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94" w:type="pct"/>
            <w:noWrap/>
          </w:tcPr>
          <w:p w14:paraId="3C82F3CD" w14:textId="6DE3F951" w:rsidR="00675A6C" w:rsidRPr="008C6048" w:rsidRDefault="00675A6C" w:rsidP="00675A6C">
            <w:pPr>
              <w:jc w:val="center"/>
              <w:rPr>
                <w:rFonts w:asciiTheme="minorHAnsi" w:eastAsiaTheme="minorEastAsia" w:hAnsiTheme="minorHAnsi" w:cstheme="minorHAnsi"/>
                <w:b/>
                <w:bCs/>
                <w:sz w:val="20"/>
                <w:szCs w:val="20"/>
              </w:rPr>
            </w:pPr>
            <w:r w:rsidRPr="008C6048">
              <w:rPr>
                <w:rFonts w:asciiTheme="minorHAnsi" w:hAnsiTheme="minorHAnsi" w:cstheme="minorHAnsi"/>
                <w:color w:val="auto"/>
                <w:sz w:val="20"/>
                <w:szCs w:val="20"/>
              </w:rPr>
              <w:t>McMichael et al.</w:t>
            </w:r>
            <w:r w:rsidRPr="008C6048">
              <w:rPr>
                <w:rFonts w:cstheme="minorHAnsi"/>
                <w:sz w:val="20"/>
                <w:szCs w:val="20"/>
              </w:rPr>
              <w:fldChar w:fldCharType="begin" w:fldLock="1"/>
            </w:r>
            <w:r w:rsidR="00652EBA" w:rsidRPr="008C6048">
              <w:rPr>
                <w:rFonts w:asciiTheme="minorHAnsi" w:hAnsiTheme="minorHAnsi" w:cstheme="minorHAnsi"/>
                <w:color w:val="auto"/>
                <w:sz w:val="20"/>
                <w:szCs w:val="20"/>
              </w:rPr>
              <w:instrText>ADDIN CSL_CITATION {"citationItems":[{"id":"ITEM-1","itemData":{"DOI":"10.15585/mmwr.mm6912e1","ISSN":"1545-861X (Electronic)","PMID":"32214083","abstract":"On February 28, 2020, a case of coronavirus disease (COVID-19) was identified in  a woman resident of a long-term care skilled nursing facility (facility A) in King County, Washington.* Epidemiologic investigation of facility A identified 129 cases of COVID-19 associated with facility A, including 81 of the residents, 34 staff members, and 14 visitors; 23 persons died. Limitations in effective infection control and prevention and staff members working in multiple facilities contributed to intra- and interfacility spread. COVID-19 can spread rapidly in long-term residential care facilities, and persons with chronic underlying medical conditions are at greater risk for COVID-19-associated severe disease and death. Long-term care facilities should take proactive steps to protect the health of residents and preserve the health care workforce by identifying and excluding potentially infected staff members and visitors, ensuring early recognition of potentially infected patients, and implementing appropriate infection control measures.","author":[{"dropping-particle":"","family":"McMichael","given":"Temet M","non-dropping-particle":"","parse-names":false,"suffix":""},{"dropping-particle":"","family":"Clark","given":"Shauna","non-dropping-particle":"","parse-names":false,"suffix":""},{"dropping-particle":"","family":"Pogosjans","given":"Sargis","non-dropping-particle":"","parse-names":false,"suffix":""},{"dropping-particle":"","family":"Kay","given":"Meagan","non-dropping-particle":"","parse-names":false,"suffix":""},{"dropping-particle":"","family":"Lewis","given":"James","non-dropping-particle":"","parse-names":false,"suffix":""},{"dropping-particle":"","family":"Baer","given":"Atar","non-dropping-particle":"","parse-names":false,"suffix":""},{"dropping-particle":"","family":"Kawakami","given":"Vance","non-dropping-particle":"","parse-names":false,"suffix":""},{"dropping-particle":"","family":"Lukoff","given":"Margaret D","non-dropping-particle":"","parse-names":false,"suffix":""},{"dropping-particle":"","family":"Ferro","given":"Jessica","non-dropping-particle":"","parse-names":false,"suffix":""},{"dropping-particle":"","family":"Brostrom-Smith","given":"Claire","non-dropping-particle":"","parse-names":false,"suffix":""},{"dropping-particle":"","family":"Riedo","given":"Francis X","non-dropping-particle":"","parse-names":false,"suffix":""},{"dropping-particle":"","family":"Russell","given":"Denny","non-dropping-particle":"","parse-names":false,"suffix":""},{"dropping-particle":"","family":"Hiatt","given":"Brian","non-dropping-particle":"","parse-names":false,"suffix":""},{"dropping-particle":"","family":"Montgomery","given":"Patricia","non-dropping-particle":"","parse-names":false,"suffix":""},{"dropping-particle":"","family":"Rao","given":"Agam K","non-dropping-particle":"","parse-names":false,"suffix":""},{"dropping-particle":"","family":"Currie","given":"Dustin W","non-dropping-particle":"","parse-names":false,"suffix":""},{"dropping-particle":"","family":"Chow","given":"Eric J","non-dropping-particle":"","parse-names":false,"suffix":""},{"dropping-particle":"","family":"Tobolowsky","given":"Farrell","non-dropping-particle":"","parse-names":false,"suffix":""},{"dropping-particle":"","family":"Bardossy","given":"Ana C","non-dropping-particle":"","parse-names":false,"suffix":""},{"dropping-particle":"","family":"Oakley","given":"Lisa P","non-dropping-particle":"","parse-names":false,"suffix":""},{"dropping-particle":"","family":"Jacobs","given":"Jesica R","non-dropping-particle":"","parse-names":false,"suffix":""},{"dropping-particle":"","family":"Schwartz","given":"Noah G","non-dropping-particle":"","parse-names":false,"suffix":""},{"dropping-particle":"","family":"Stone","given":"Nimalie","non-dropping-particle":"","parse-names":false,"suffix":""},{"dropping-particle":"","family":"Reddy","given":"Sujan C","non-dropping-particle":"","parse-names":false,"suffix":""},{"dropping-particle":"","family":"Jernigan","given":"John A","non-dropping-particle":"","parse-names":false,"suffix":""},{"dropping-particle":"","family":"Honein","given":"Margaret A","non-dropping-particle":"","parse-names":false,"suffix":""},{"dropping-particle":"","family":"Clark","given":"Thomas A","non-dropping-particle":"","parse-names":false,"suffix":""},{"dropping-particle":"","family":"Duchin","given":"Jeffrey S","non-dropping-particle":"","parse-names":false,"suffix":""}],"container-title":"MMWR. Morbidity and mortality weekly report","id":"ITEM-1","issue":"12","issued":{"date-parts":[["2020","3"]]},"language":"eng","page":"339-342","publisher-place":"United States","title":"COVID-19 in a Long-Term Care Facility - King County, Washington, February 27-March 9, 2020.","type":"article-journal","volume":"69"},"uris":["http://www.mendeley.com/documents/?uuid=4ba8ce01-a8b4-4e87-9a89-3c8e6a738fc5"]}],"mendeley":{"formattedCitation":"&lt;sup&gt;5&lt;/sup&gt;","plainTextFormattedCitation":"5","previouslyFormattedCitation":"&lt;sup&gt;5&lt;/sup&gt;"},"properties":{"noteIndex":0},"schema":"https://github.com/citation-style-language/schema/raw/master/csl-citation.json"}</w:instrText>
            </w:r>
            <w:r w:rsidRPr="008C6048">
              <w:rPr>
                <w:rFonts w:cstheme="minorHAnsi"/>
                <w:sz w:val="20"/>
                <w:szCs w:val="20"/>
              </w:rPr>
              <w:fldChar w:fldCharType="separate"/>
            </w:r>
            <w:r w:rsidRPr="008C6048">
              <w:rPr>
                <w:rFonts w:asciiTheme="minorHAnsi" w:hAnsiTheme="minorHAnsi" w:cstheme="minorHAnsi"/>
                <w:noProof/>
                <w:color w:val="auto"/>
                <w:sz w:val="20"/>
                <w:szCs w:val="20"/>
                <w:vertAlign w:val="superscript"/>
              </w:rPr>
              <w:t>5</w:t>
            </w:r>
            <w:r w:rsidRPr="008C6048">
              <w:rPr>
                <w:rFonts w:cstheme="minorHAnsi"/>
                <w:sz w:val="20"/>
                <w:szCs w:val="20"/>
              </w:rPr>
              <w:fldChar w:fldCharType="end"/>
            </w:r>
            <w:r w:rsidRPr="008C6048">
              <w:rPr>
                <w:rFonts w:asciiTheme="minorHAnsi" w:eastAsiaTheme="minorEastAsia" w:hAnsiTheme="minorHAnsi" w:cstheme="minorHAnsi"/>
                <w:b/>
                <w:bCs/>
                <w:sz w:val="20"/>
                <w:szCs w:val="20"/>
              </w:rPr>
              <w:t xml:space="preserve"> </w:t>
            </w:r>
          </w:p>
        </w:tc>
        <w:tc>
          <w:tcPr>
            <w:tcW w:w="293" w:type="pct"/>
          </w:tcPr>
          <w:p w14:paraId="06CFC310" w14:textId="3F2A8E5D" w:rsidR="00675A6C" w:rsidRPr="008C6048" w:rsidRDefault="00675A6C" w:rsidP="00675A6C">
            <w:pPr>
              <w:bidi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1" w:type="pct"/>
          </w:tcPr>
          <w:p w14:paraId="6B7AEA24" w14:textId="5EA45FC6"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295" w:type="pct"/>
          </w:tcPr>
          <w:p w14:paraId="65756328" w14:textId="62FB0E89"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3" w:type="pct"/>
          </w:tcPr>
          <w:p w14:paraId="6369EDF0" w14:textId="54699547"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74" w:type="pct"/>
          </w:tcPr>
          <w:p w14:paraId="71DA0C6A" w14:textId="7190BA21"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42" w:type="pct"/>
          </w:tcPr>
          <w:p w14:paraId="551B44DA" w14:textId="58416F0F"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28" w:type="pct"/>
          </w:tcPr>
          <w:p w14:paraId="122D5343" w14:textId="614E8204"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9" w:type="pct"/>
          </w:tcPr>
          <w:p w14:paraId="6FDFF2AD" w14:textId="1BDEBF0D"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3" w:type="pct"/>
          </w:tcPr>
          <w:p w14:paraId="7D6DBFAB" w14:textId="4B542944"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75" w:type="pct"/>
          </w:tcPr>
          <w:p w14:paraId="765F07D1" w14:textId="76C003D8"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16" w:type="pct"/>
          </w:tcPr>
          <w:p w14:paraId="36BBD124" w14:textId="3F60761F"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46" w:type="pct"/>
          </w:tcPr>
          <w:p w14:paraId="5E53216D" w14:textId="72A05874" w:rsidR="00675A6C" w:rsidRPr="008C6048" w:rsidRDefault="00675A6C" w:rsidP="00675A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r w:rsidR="00E4112E" w:rsidRPr="008C6048" w14:paraId="4BFC0E03" w14:textId="77777777" w:rsidTr="00757F4C">
        <w:trPr>
          <w:trHeight w:val="251"/>
        </w:trPr>
        <w:tc>
          <w:tcPr>
            <w:cnfStyle w:val="001000000000" w:firstRow="0" w:lastRow="0" w:firstColumn="1" w:lastColumn="0" w:oddVBand="0" w:evenVBand="0" w:oddHBand="0" w:evenHBand="0" w:firstRowFirstColumn="0" w:firstRowLastColumn="0" w:lastRowFirstColumn="0" w:lastRowLastColumn="0"/>
            <w:tcW w:w="594" w:type="pct"/>
            <w:noWrap/>
          </w:tcPr>
          <w:p w14:paraId="7DD8F422" w14:textId="11FDA778" w:rsidR="00E4112E" w:rsidRPr="008C6048" w:rsidRDefault="00E4112E" w:rsidP="00675A6C">
            <w:pPr>
              <w:jc w:val="center"/>
              <w:rPr>
                <w:rFonts w:asciiTheme="minorHAnsi" w:hAnsiTheme="minorHAnsi" w:cstheme="minorHAnsi"/>
                <w:sz w:val="20"/>
                <w:szCs w:val="20"/>
              </w:rPr>
            </w:pPr>
            <w:r w:rsidRPr="008C6048">
              <w:rPr>
                <w:rFonts w:asciiTheme="minorHAnsi" w:hAnsiTheme="minorHAnsi" w:cstheme="minorHAnsi"/>
                <w:sz w:val="20"/>
                <w:szCs w:val="20"/>
              </w:rPr>
              <w:t>Liu et al.</w:t>
            </w:r>
            <w:r w:rsidR="00D44DCD" w:rsidRPr="008C6048">
              <w:rPr>
                <w:rFonts w:cstheme="minorHAnsi"/>
                <w:sz w:val="20"/>
                <w:szCs w:val="20"/>
              </w:rPr>
              <w:fldChar w:fldCharType="begin" w:fldLock="1"/>
            </w:r>
            <w:r w:rsidR="00025B0D" w:rsidRPr="008C6048">
              <w:rPr>
                <w:rFonts w:asciiTheme="minorHAnsi" w:hAnsiTheme="minorHAnsi" w:cstheme="minorHAnsi"/>
                <w:sz w:val="20"/>
                <w:szCs w:val="20"/>
              </w:rPr>
              <w:instrText>ADDIN CSL_CITATION {"citationItems":[{"id":"ITEM-1","itemData":{"DOI":"10.3760/cma.j.issn.1001-0939.2020.03.014","ISSN":"1001-0939 (Print)","PMID":"32164090","abstract":"Objective: To investigate the clinical characteristics of medical staff with novel coronavirus pneumonia(NCP). Methods: 30 patients infected with novel coronavirus referred to jianghan university hospital between January 11, 2020 and January 3, 2020 were studied. The data reviewed included those of clinical manifestations, laboratory investigation and Radiographic features. Results: The patients consisted of 10 men and 20 women, including 22 doctors and 8 nurses,aged 21~59 years(mean 35+/-8 years).They were divided to 26 common type and 4 severe cases, all of whom had close(within 1m) contact with patients infected of novel coronavirus pneumonia. The average contact times were 12 (7,16) and the average cumulative contact time was 2 (1.5,2.7) h.Clinical symptoms of these patients were fever in 23 patients (76.67%) , headache in 16 petients (53.33%) , fatigue or myalgia in 21patients (70%) , nausea, vomiting or diarrhea in 9 petients (30%) , cough in 25 petients (83.33%) , and dyspnea in 14 petients (46.67%) .Routine blood test revealed WBC&lt;4.0x10(9)/L in 8 petients (26.67%) , (4-10) x10(9)/L in 22 petients (73.33%) , and WBC&gt;4.0x10(9)/L in 4 petients (13.33%) during the disease.Lymphocyte count&lt;1.0x10(9)/L occurred in 12 petients (40%),abnormal liver function in 7 petients (23.33%) ,myocardial damage in 5 petients(16.67%), elevated D-dimer (&gt;0.5mg/l) in 5 patients (16.67%). Compared with normal patients, the average exposure times, cumulative exposure time, BMI, Fever time, white blood cell count, liver enzyme, LDH, myoenzyme and D-dimer were significantly increased in severe patients, while the lymphocyte count and albumin levels in peripheral blood were significantly decreased.Chest CT mainly showed patchy shadows and interstitial changes.According to imaging examination, 11 patients (36.67%) showed Unilateral pneumonia and 19 patients (63.33%) showed bilateral pneumonia,4 patients (13.33%) showed bilateral multiple mottling and ground-glass opacity.Compared with the patients infected in the protected period, the proportion of severe infection and bilateral pneumonia were both increased in the patients infected in unprotected period. Conclusion: Medical staffs are at higher risk of infection.Infection rates are associated with contact time, the amount of suction virus. Severe patients had BMI increased, heating time prolonged, white blood cell count, lymphocyte count, D-dimer and albumin level significantly changed and were prone to be complicated with…","author":[{"dropping-particle":"","family":"Liu","given":"M","non-dropping-particle":"","parse-names":false,"suffix":""},{"dropping-particle":"","family":"He","given":"P","non-dropping-particle":"","parse-names":false,"suffix":""},{"dropping-particle":"","family":"Liu","given":"H G","non-dropping-particle":"","parse-names":false,"suffix":""},{"dropping-particle":"","family":"Wang","given":"X J","non-dropping-particle":"","parse-names":false,"suffix":""},{"dropping-particle":"","family":"Li","given":"F J","non-dropping-particle":"","parse-names":false,"suffix":""},{"dropping-particle":"","family":"Chen","given":"S","non-dropping-particle":"","parse-names":false,"suffix":""},{"dropping-particle":"","family":"Lin","given":"J","non-dropping-particle":"","parse-names":false,"suffix":""},{"dropping-particle":"","family":"Chen","given":"P","non-dropping-particle":"","parse-names":false,"suffix":""},{"dropping-particle":"","family":"Liu","given":"J H","non-dropping-particle":"","parse-names":false,"suffix":""},{"dropping-particle":"","family":"Li","given":"C H","non-dropping-particle":"","parse-names":false,"suffix":""}],"container-title":"Zhonghua jie he he hu xi za zhi = Zhonghua jiehe he huxi zazhi = Chinese journal  of tuberculosis and respiratory diseases","id":"ITEM-1","issue":"3","issued":{"date-parts":[["2020","3"]]},"language":"chi","page":"209-214","publisher-place":"China","title":"[Clinical characteristics of 30 medical workers infected with new coronavirus pneumonia].","type":"article-journal","volume":"43"},"uris":["http://www.mendeley.com/documents/?uuid=14ffcbea-a268-4577-8ba8-f37e07c9ab54"]}],"mendeley":{"formattedCitation":"&lt;sup&gt;6&lt;/sup&gt;","plainTextFormattedCitation":"6","previouslyFormattedCitation":"&lt;sup&gt;6&lt;/sup&gt;"},"properties":{"noteIndex":0},"schema":"https://github.com/citation-style-language/schema/raw/master/csl-citation.json"}</w:instrText>
            </w:r>
            <w:r w:rsidR="00D44DCD" w:rsidRPr="008C6048">
              <w:rPr>
                <w:rFonts w:cstheme="minorHAnsi"/>
                <w:sz w:val="20"/>
                <w:szCs w:val="20"/>
              </w:rPr>
              <w:fldChar w:fldCharType="separate"/>
            </w:r>
            <w:r w:rsidR="00D44DCD" w:rsidRPr="008C6048">
              <w:rPr>
                <w:rFonts w:asciiTheme="minorHAnsi" w:hAnsiTheme="minorHAnsi" w:cstheme="minorHAnsi"/>
                <w:noProof/>
                <w:sz w:val="20"/>
                <w:szCs w:val="20"/>
                <w:vertAlign w:val="superscript"/>
              </w:rPr>
              <w:t>6</w:t>
            </w:r>
            <w:r w:rsidR="00D44DCD" w:rsidRPr="008C6048">
              <w:rPr>
                <w:rFonts w:cstheme="minorHAnsi"/>
                <w:sz w:val="20"/>
                <w:szCs w:val="20"/>
              </w:rPr>
              <w:fldChar w:fldCharType="end"/>
            </w:r>
          </w:p>
        </w:tc>
        <w:tc>
          <w:tcPr>
            <w:tcW w:w="293" w:type="pct"/>
          </w:tcPr>
          <w:p w14:paraId="071AB092" w14:textId="0AA9EB28" w:rsidR="00E4112E" w:rsidRPr="008C6048" w:rsidRDefault="00F6759D" w:rsidP="00675A6C">
            <w:pPr>
              <w:bidi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76.67</w:t>
            </w:r>
          </w:p>
        </w:tc>
        <w:tc>
          <w:tcPr>
            <w:tcW w:w="331" w:type="pct"/>
          </w:tcPr>
          <w:p w14:paraId="25F47A07" w14:textId="1E766B48" w:rsidR="00E4112E" w:rsidRPr="008C6048" w:rsidRDefault="00F6759D"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33.33</w:t>
            </w:r>
          </w:p>
        </w:tc>
        <w:tc>
          <w:tcPr>
            <w:tcW w:w="295" w:type="pct"/>
          </w:tcPr>
          <w:p w14:paraId="2EFA1FBB" w14:textId="79562CF9" w:rsidR="00E4112E" w:rsidRPr="008C6048" w:rsidRDefault="00A428AB"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21</w:t>
            </w:r>
          </w:p>
        </w:tc>
        <w:tc>
          <w:tcPr>
            <w:tcW w:w="333" w:type="pct"/>
          </w:tcPr>
          <w:p w14:paraId="4CA023D2" w14:textId="66E401A5" w:rsidR="00E4112E" w:rsidRPr="008C6048" w:rsidRDefault="00F552EF"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46.67</w:t>
            </w:r>
          </w:p>
        </w:tc>
        <w:tc>
          <w:tcPr>
            <w:tcW w:w="374" w:type="pct"/>
          </w:tcPr>
          <w:p w14:paraId="368B15CB" w14:textId="3370E0CD" w:rsidR="00E4112E" w:rsidRPr="008C6048" w:rsidRDefault="00392DDB"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42" w:type="pct"/>
          </w:tcPr>
          <w:p w14:paraId="10CFD2CF" w14:textId="2DDC5CCF" w:rsidR="00E4112E" w:rsidRPr="008C6048" w:rsidRDefault="00F6759D"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33.53</w:t>
            </w:r>
          </w:p>
        </w:tc>
        <w:tc>
          <w:tcPr>
            <w:tcW w:w="328" w:type="pct"/>
          </w:tcPr>
          <w:p w14:paraId="0FD6FC4F" w14:textId="509DA011" w:rsidR="00E4112E" w:rsidRPr="008C6048" w:rsidRDefault="00392DDB"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9" w:type="pct"/>
          </w:tcPr>
          <w:p w14:paraId="459A2383" w14:textId="5176C0EE" w:rsidR="00E4112E" w:rsidRPr="008C6048" w:rsidRDefault="00392DDB"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33" w:type="pct"/>
          </w:tcPr>
          <w:p w14:paraId="45513700" w14:textId="5FE67BD2" w:rsidR="00E4112E" w:rsidRPr="008C6048" w:rsidRDefault="00392DDB"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75" w:type="pct"/>
          </w:tcPr>
          <w:p w14:paraId="57B7CFBE" w14:textId="08AF332B" w:rsidR="00E4112E" w:rsidRPr="008C6048" w:rsidRDefault="00392DDB"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16" w:type="pct"/>
          </w:tcPr>
          <w:p w14:paraId="41A99692" w14:textId="501A520F" w:rsidR="00E4112E" w:rsidRPr="008C6048" w:rsidRDefault="00F6759D"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30</w:t>
            </w:r>
          </w:p>
        </w:tc>
        <w:tc>
          <w:tcPr>
            <w:tcW w:w="446" w:type="pct"/>
          </w:tcPr>
          <w:p w14:paraId="2202441F" w14:textId="30BB3C53" w:rsidR="00E4112E" w:rsidRPr="008C6048" w:rsidRDefault="00392DDB" w:rsidP="00675A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bl>
    <w:p w14:paraId="7ACD1C85" w14:textId="77777777" w:rsidR="00163A77" w:rsidRPr="008C6048" w:rsidRDefault="00163A77" w:rsidP="00931991">
      <w:pPr>
        <w:bidi w:val="0"/>
        <w:spacing w:line="240" w:lineRule="auto"/>
        <w:ind w:left="-643" w:right="-1134"/>
        <w:rPr>
          <w:rFonts w:cstheme="minorHAnsi"/>
        </w:rPr>
      </w:pPr>
    </w:p>
    <w:p w14:paraId="16C0617A" w14:textId="77777777" w:rsidR="009F33AD" w:rsidRPr="008C6048" w:rsidRDefault="009F33AD" w:rsidP="00163A77">
      <w:pPr>
        <w:bidi w:val="0"/>
        <w:rPr>
          <w:rFonts w:cstheme="minorHAnsi"/>
        </w:rPr>
      </w:pPr>
    </w:p>
    <w:p w14:paraId="5670E881" w14:textId="77777777" w:rsidR="00AA7038" w:rsidRDefault="00DB6699" w:rsidP="00AA7038">
      <w:pPr>
        <w:bidi w:val="0"/>
        <w:rPr>
          <w:rFonts w:cstheme="minorHAnsi"/>
        </w:rPr>
      </w:pPr>
      <w:r w:rsidRPr="008C6048">
        <w:rPr>
          <w:rFonts w:cstheme="minorHAnsi"/>
          <w:b/>
          <w:bCs/>
        </w:rPr>
        <w:t>Abbreviations</w:t>
      </w:r>
      <w:r w:rsidR="009F33AD" w:rsidRPr="008C6048">
        <w:rPr>
          <w:rFonts w:cstheme="minorHAnsi"/>
          <w:b/>
          <w:bCs/>
        </w:rPr>
        <w:t>:</w:t>
      </w:r>
      <w:r w:rsidR="009F33AD" w:rsidRPr="008C6048">
        <w:rPr>
          <w:rFonts w:cstheme="minorHAnsi"/>
        </w:rPr>
        <w:t xml:space="preserve"> </w:t>
      </w:r>
      <w:r w:rsidR="009F33AD" w:rsidRPr="008C6048">
        <w:rPr>
          <w:rFonts w:cstheme="minorHAnsi"/>
          <w:b/>
          <w:bCs/>
        </w:rPr>
        <w:t>N/R:</w:t>
      </w:r>
      <w:r w:rsidR="009F33AD" w:rsidRPr="008C6048">
        <w:rPr>
          <w:rFonts w:cstheme="minorHAnsi"/>
        </w:rPr>
        <w:t xml:space="preserve"> not reported</w:t>
      </w:r>
      <w:r w:rsidR="00AA7038">
        <w:rPr>
          <w:rFonts w:cstheme="minorHAnsi"/>
        </w:rPr>
        <w:t xml:space="preserve"> </w:t>
      </w:r>
    </w:p>
    <w:p w14:paraId="1647904F" w14:textId="77777777" w:rsidR="00163A77" w:rsidRPr="008C6048" w:rsidRDefault="00163A77" w:rsidP="00163A77">
      <w:pPr>
        <w:bidi w:val="0"/>
        <w:spacing w:line="240" w:lineRule="auto"/>
        <w:ind w:left="-643" w:right="-1134"/>
        <w:rPr>
          <w:rFonts w:cstheme="minorHAnsi"/>
        </w:rPr>
        <w:sectPr w:rsidR="00163A77" w:rsidRPr="008C6048" w:rsidSect="006372E7">
          <w:pgSz w:w="16838" w:h="11906" w:orient="landscape" w:code="9"/>
          <w:pgMar w:top="1440" w:right="1440" w:bottom="1440" w:left="1440" w:header="709" w:footer="709" w:gutter="0"/>
          <w:cols w:space="708"/>
          <w:bidi/>
          <w:rtlGutter/>
          <w:docGrid w:linePitch="360"/>
        </w:sectPr>
      </w:pPr>
    </w:p>
    <w:p w14:paraId="3FEC6814" w14:textId="56EF1C4A" w:rsidR="00943F3B" w:rsidRPr="006D133B" w:rsidRDefault="00AA7038" w:rsidP="004D1332">
      <w:pPr>
        <w:bidi w:val="0"/>
        <w:spacing w:line="240" w:lineRule="auto"/>
        <w:ind w:left="-643" w:right="-1134"/>
        <w:rPr>
          <w:rFonts w:cstheme="minorHAnsi"/>
        </w:rPr>
      </w:pPr>
      <w:r>
        <w:rPr>
          <w:rFonts w:asciiTheme="majorBidi" w:hAnsiTheme="majorBidi" w:cstheme="majorBidi"/>
          <w:b/>
          <w:bCs/>
        </w:rPr>
        <w:lastRenderedPageBreak/>
        <w:t>Table S</w:t>
      </w:r>
      <w:r w:rsidR="004D1332">
        <w:rPr>
          <w:rFonts w:asciiTheme="majorBidi" w:hAnsiTheme="majorBidi" w:cstheme="majorBidi"/>
          <w:b/>
          <w:bCs/>
        </w:rPr>
        <w:t>3</w:t>
      </w:r>
      <w:r>
        <w:rPr>
          <w:rFonts w:asciiTheme="majorBidi" w:hAnsiTheme="majorBidi" w:cstheme="majorBidi"/>
          <w:b/>
          <w:bCs/>
        </w:rPr>
        <w:t xml:space="preserve">: </w:t>
      </w:r>
      <w:r w:rsidR="00943F3B" w:rsidRPr="006D133B">
        <w:rPr>
          <w:rFonts w:cstheme="minorHAnsi"/>
        </w:rPr>
        <w:t>The frequency of comorbidity in COVID-19 infected patients</w:t>
      </w:r>
    </w:p>
    <w:tbl>
      <w:tblPr>
        <w:tblStyle w:val="2-1"/>
        <w:tblpPr w:leftFromText="180" w:rightFromText="180" w:vertAnchor="page" w:horzAnchor="margin" w:tblpY="2206"/>
        <w:tblW w:w="4980" w:type="pct"/>
        <w:tblLayout w:type="fixed"/>
        <w:tblLook w:val="04A0" w:firstRow="1" w:lastRow="0" w:firstColumn="1" w:lastColumn="0" w:noHBand="0" w:noVBand="1"/>
      </w:tblPr>
      <w:tblGrid>
        <w:gridCol w:w="1956"/>
        <w:gridCol w:w="1420"/>
        <w:gridCol w:w="887"/>
        <w:gridCol w:w="1070"/>
        <w:gridCol w:w="1299"/>
        <w:gridCol w:w="861"/>
        <w:gridCol w:w="870"/>
        <w:gridCol w:w="1296"/>
        <w:gridCol w:w="1296"/>
        <w:gridCol w:w="1584"/>
        <w:gridCol w:w="1578"/>
      </w:tblGrid>
      <w:tr w:rsidR="00313929" w:rsidRPr="008C6048" w14:paraId="699899F9" w14:textId="77777777" w:rsidTr="00313929">
        <w:trPr>
          <w:cnfStyle w:val="100000000000" w:firstRow="1" w:lastRow="0" w:firstColumn="0" w:lastColumn="0" w:oddVBand="0" w:evenVBand="0" w:oddHBand="0" w:evenHBand="0" w:firstRowFirstColumn="0" w:firstRowLastColumn="0" w:lastRowFirstColumn="0" w:lastRowLastColumn="0"/>
          <w:trHeight w:val="496"/>
        </w:trPr>
        <w:tc>
          <w:tcPr>
            <w:cnfStyle w:val="001000000100" w:firstRow="0" w:lastRow="0" w:firstColumn="1" w:lastColumn="0" w:oddVBand="0" w:evenVBand="0" w:oddHBand="0" w:evenHBand="0" w:firstRowFirstColumn="1" w:firstRowLastColumn="0" w:lastRowFirstColumn="0" w:lastRowLastColumn="0"/>
            <w:tcW w:w="693" w:type="pct"/>
            <w:noWrap/>
          </w:tcPr>
          <w:p w14:paraId="0ADA6FBA" w14:textId="77777777" w:rsidR="00313929" w:rsidRPr="008C6048" w:rsidRDefault="00313929" w:rsidP="00313929">
            <w:pPr>
              <w:rPr>
                <w:rFonts w:asciiTheme="minorHAnsi" w:hAnsiTheme="minorHAnsi" w:cstheme="minorHAnsi"/>
                <w:b/>
                <w:bCs/>
                <w:sz w:val="20"/>
                <w:szCs w:val="20"/>
              </w:rPr>
            </w:pPr>
            <w:r w:rsidRPr="008C6048">
              <w:rPr>
                <w:rFonts w:asciiTheme="minorHAnsi" w:hAnsiTheme="minorHAnsi" w:cstheme="minorHAnsi"/>
                <w:b/>
                <w:bCs/>
                <w:sz w:val="20"/>
                <w:szCs w:val="20"/>
              </w:rPr>
              <w:t xml:space="preserve">Authors </w:t>
            </w:r>
          </w:p>
        </w:tc>
        <w:tc>
          <w:tcPr>
            <w:tcW w:w="503" w:type="pct"/>
          </w:tcPr>
          <w:p w14:paraId="78FCEE6F" w14:textId="77777777" w:rsidR="00313929" w:rsidRPr="00777384" w:rsidRDefault="00313929" w:rsidP="00313929">
            <w:pPr>
              <w:bidi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77384">
              <w:rPr>
                <w:rFonts w:asciiTheme="minorHAnsi" w:hAnsiTheme="minorHAnsi" w:cstheme="minorHAnsi"/>
                <w:b/>
                <w:bCs/>
                <w:sz w:val="20"/>
                <w:szCs w:val="20"/>
              </w:rPr>
              <w:t>Hypertension (%)</w:t>
            </w:r>
          </w:p>
        </w:tc>
        <w:tc>
          <w:tcPr>
            <w:tcW w:w="314" w:type="pct"/>
          </w:tcPr>
          <w:p w14:paraId="1A541D8D" w14:textId="77777777" w:rsidR="00313929" w:rsidRPr="00777384" w:rsidRDefault="00313929" w:rsidP="00313929">
            <w:pPr>
              <w:tabs>
                <w:tab w:val="left" w:pos="598"/>
                <w:tab w:val="center" w:pos="638"/>
              </w:tabs>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auto"/>
                <w:sz w:val="20"/>
                <w:szCs w:val="20"/>
              </w:rPr>
            </w:pPr>
            <w:r w:rsidRPr="00777384">
              <w:rPr>
                <w:rFonts w:asciiTheme="minorHAnsi" w:eastAsiaTheme="minorEastAsia" w:hAnsiTheme="minorHAnsi" w:cstheme="minorHAnsi"/>
                <w:b/>
                <w:bCs/>
                <w:sz w:val="20"/>
                <w:szCs w:val="20"/>
              </w:rPr>
              <w:t xml:space="preserve">CVD (%) </w:t>
            </w:r>
          </w:p>
        </w:tc>
        <w:tc>
          <w:tcPr>
            <w:tcW w:w="379" w:type="pct"/>
          </w:tcPr>
          <w:p w14:paraId="27FE5C34" w14:textId="77777777" w:rsidR="00313929" w:rsidRPr="00777384" w:rsidRDefault="00313929" w:rsidP="0031392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777384">
              <w:rPr>
                <w:rFonts w:asciiTheme="minorHAnsi" w:eastAsiaTheme="minorEastAsia" w:hAnsiTheme="minorHAnsi" w:cstheme="minorHAnsi"/>
                <w:b/>
                <w:bCs/>
                <w:sz w:val="20"/>
                <w:szCs w:val="20"/>
              </w:rPr>
              <w:t>Diabetes (%)</w:t>
            </w:r>
          </w:p>
        </w:tc>
        <w:tc>
          <w:tcPr>
            <w:tcW w:w="460" w:type="pct"/>
          </w:tcPr>
          <w:p w14:paraId="6423F049" w14:textId="77777777" w:rsidR="00313929" w:rsidRPr="00777384" w:rsidRDefault="00313929" w:rsidP="0031392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color w:val="auto"/>
                <w:sz w:val="20"/>
                <w:szCs w:val="20"/>
              </w:rPr>
            </w:pPr>
            <w:r w:rsidRPr="00777384">
              <w:rPr>
                <w:rFonts w:asciiTheme="minorHAnsi" w:eastAsiaTheme="minorEastAsia" w:hAnsiTheme="minorHAnsi" w:cstheme="minorHAnsi"/>
                <w:b/>
                <w:bCs/>
                <w:color w:val="auto"/>
                <w:sz w:val="20"/>
                <w:szCs w:val="20"/>
              </w:rPr>
              <w:t>Malignancy (%)</w:t>
            </w:r>
          </w:p>
        </w:tc>
        <w:tc>
          <w:tcPr>
            <w:tcW w:w="305" w:type="pct"/>
          </w:tcPr>
          <w:p w14:paraId="51C5FF9A" w14:textId="77777777" w:rsidR="00313929" w:rsidRPr="00777384" w:rsidRDefault="00313929" w:rsidP="0031392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777384">
              <w:rPr>
                <w:rFonts w:asciiTheme="minorHAnsi" w:eastAsiaTheme="minorEastAsia" w:hAnsiTheme="minorHAnsi" w:cstheme="minorHAnsi"/>
                <w:b/>
                <w:bCs/>
                <w:sz w:val="20"/>
                <w:szCs w:val="20"/>
              </w:rPr>
              <w:t>CBD (%)</w:t>
            </w:r>
          </w:p>
        </w:tc>
        <w:tc>
          <w:tcPr>
            <w:tcW w:w="308" w:type="pct"/>
          </w:tcPr>
          <w:p w14:paraId="33EBA40B" w14:textId="77777777" w:rsidR="00313929" w:rsidRPr="00777384" w:rsidRDefault="00313929" w:rsidP="0031392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777384">
              <w:rPr>
                <w:rFonts w:asciiTheme="minorHAnsi" w:eastAsiaTheme="minorEastAsia" w:hAnsiTheme="minorHAnsi" w:cstheme="minorHAnsi"/>
                <w:b/>
                <w:bCs/>
                <w:sz w:val="20"/>
                <w:szCs w:val="20"/>
              </w:rPr>
              <w:t>COPD (%)</w:t>
            </w:r>
          </w:p>
        </w:tc>
        <w:tc>
          <w:tcPr>
            <w:tcW w:w="459" w:type="pct"/>
          </w:tcPr>
          <w:p w14:paraId="7200FF74" w14:textId="77777777" w:rsidR="00313929" w:rsidRPr="00777384" w:rsidRDefault="00313929" w:rsidP="0031392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proofErr w:type="gramStart"/>
            <w:r w:rsidRPr="00777384">
              <w:rPr>
                <w:rFonts w:asciiTheme="minorHAnsi" w:eastAsiaTheme="minorEastAsia" w:hAnsiTheme="minorHAnsi" w:cstheme="minorHAnsi"/>
                <w:b/>
                <w:bCs/>
                <w:sz w:val="20"/>
                <w:szCs w:val="20"/>
              </w:rPr>
              <w:t>kidney</w:t>
            </w:r>
            <w:proofErr w:type="gramEnd"/>
            <w:r w:rsidRPr="00777384">
              <w:rPr>
                <w:rFonts w:asciiTheme="minorHAnsi" w:eastAsiaTheme="minorEastAsia" w:hAnsiTheme="minorHAnsi" w:cstheme="minorHAnsi"/>
                <w:b/>
                <w:bCs/>
                <w:sz w:val="20"/>
                <w:szCs w:val="20"/>
              </w:rPr>
              <w:t xml:space="preserve"> disorder (%)</w:t>
            </w:r>
          </w:p>
        </w:tc>
        <w:tc>
          <w:tcPr>
            <w:tcW w:w="459" w:type="pct"/>
          </w:tcPr>
          <w:p w14:paraId="2B54ED98" w14:textId="77777777" w:rsidR="00313929" w:rsidRPr="00777384" w:rsidRDefault="00313929" w:rsidP="0031392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proofErr w:type="gramStart"/>
            <w:r w:rsidRPr="00777384">
              <w:rPr>
                <w:rFonts w:asciiTheme="minorHAnsi" w:eastAsiaTheme="minorEastAsia" w:hAnsiTheme="minorHAnsi" w:cstheme="minorHAnsi"/>
                <w:b/>
                <w:bCs/>
                <w:sz w:val="20"/>
                <w:szCs w:val="20"/>
              </w:rPr>
              <w:t>liver</w:t>
            </w:r>
            <w:proofErr w:type="gramEnd"/>
            <w:r w:rsidRPr="00777384">
              <w:rPr>
                <w:rFonts w:asciiTheme="minorHAnsi" w:eastAsiaTheme="minorEastAsia" w:hAnsiTheme="minorHAnsi" w:cstheme="minorHAnsi"/>
                <w:b/>
                <w:bCs/>
                <w:sz w:val="20"/>
                <w:szCs w:val="20"/>
              </w:rPr>
              <w:t xml:space="preserve"> disorder (%)</w:t>
            </w:r>
          </w:p>
        </w:tc>
        <w:tc>
          <w:tcPr>
            <w:tcW w:w="561" w:type="pct"/>
          </w:tcPr>
          <w:p w14:paraId="742B9BC9" w14:textId="77777777" w:rsidR="00313929" w:rsidRPr="00777384" w:rsidRDefault="00313929" w:rsidP="0031392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777384">
              <w:rPr>
                <w:rFonts w:asciiTheme="minorHAnsi" w:eastAsiaTheme="minorEastAsia" w:hAnsiTheme="minorHAnsi" w:cstheme="minorHAnsi"/>
                <w:b/>
                <w:bCs/>
                <w:sz w:val="20"/>
                <w:szCs w:val="20"/>
              </w:rPr>
              <w:t>Gastrointestinal disorder (%)</w:t>
            </w:r>
          </w:p>
        </w:tc>
        <w:tc>
          <w:tcPr>
            <w:tcW w:w="559" w:type="pct"/>
          </w:tcPr>
          <w:p w14:paraId="4804575E" w14:textId="77777777" w:rsidR="00313929" w:rsidRPr="00777384" w:rsidRDefault="00313929" w:rsidP="0031392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0"/>
                <w:szCs w:val="20"/>
              </w:rPr>
            </w:pPr>
            <w:r w:rsidRPr="00777384">
              <w:rPr>
                <w:rFonts w:asciiTheme="minorHAnsi" w:eastAsiaTheme="minorEastAsia" w:hAnsiTheme="minorHAnsi" w:cstheme="minorHAnsi"/>
                <w:b/>
                <w:bCs/>
                <w:sz w:val="20"/>
                <w:szCs w:val="20"/>
              </w:rPr>
              <w:t>Endocrine disorder (%)</w:t>
            </w:r>
          </w:p>
        </w:tc>
      </w:tr>
      <w:tr w:rsidR="00313929" w:rsidRPr="008C6048" w14:paraId="11795B5E" w14:textId="77777777" w:rsidTr="0031392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93" w:type="pct"/>
            <w:noWrap/>
          </w:tcPr>
          <w:p w14:paraId="1E57C3B8" w14:textId="77777777" w:rsidR="00313929" w:rsidRPr="008C6048" w:rsidRDefault="00313929" w:rsidP="00313929">
            <w:pPr>
              <w:jc w:val="center"/>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Chu et al.</w:t>
            </w:r>
            <w:r w:rsidRPr="008C6048">
              <w:rPr>
                <w:rFonts w:eastAsiaTheme="minorEastAsia" w:cstheme="minorHAnsi"/>
                <w:sz w:val="20"/>
                <w:szCs w:val="20"/>
              </w:rPr>
              <w:fldChar w:fldCharType="begin" w:fldLock="1"/>
            </w:r>
            <w:r w:rsidRPr="008C6048">
              <w:rPr>
                <w:rFonts w:asciiTheme="minorHAnsi" w:eastAsiaTheme="minorEastAsia" w:hAnsiTheme="minorHAnsi" w:cstheme="minorHAnsi"/>
                <w:color w:val="auto"/>
                <w:sz w:val="20"/>
                <w:szCs w:val="20"/>
              </w:rPr>
              <w:instrText>ADDIN CSL_CITATION {"citationItems":[{"id":"ITEM-1","itemData":{"DOI":"10.1002/jmv.25793","ISSN":"1096-9071 (Electronic)","PMID":"32222986","abstract":"BACKGROUND: In December 2019, an outbreak of the SARS-Cov-2 infection occurred in Wuhan, and rapidly spread to worldwide, which has attracted many people's concerns about the patients. However, studies on the infection status of medical personnels is still lacking. METHODS: 54 cases of SARS-Cov-2 infected medical staff from Tongji Hospital between January 7th to February 11th of 2020 were analyzed in this retrospective study. Clinical and epidemiological characteristics were compared between different groups by statistical method. RESULTS: From January 7 to February 11, 2020, 54 medical staff of Tongji Hospital were hospitalized due to COVID-19. Most of them were from other clinical departments (72.2%) rather than emergency department (3.7%) or medical technology departments (18.5%). Among the 54 COVID-19 patients, the distribution of age had a significant difference between non-severe type and severe/critical cases (median age: 47 years vs. 38 years, p=0.0015). However, there was no statistical difference in terms of gender distribution and the first symptoms between theses two groups. Furthermore, we observed that the lesion regions in SARS-Cov-2 infected lungs with severe-/critical-type of medical staff were more likely to exhibit lesions in the right upper lobe (31.7% vs. 0%, P=0.028) and right lung (61% vs. 18.2%, P=0.012). CONCLUSIONS: Based on our findings with medical staff infection data, we suggest training for all hospital staff to prevent infection and preparation of sufficient protection and disinfection materials. This article is protected by copyright. All rights reserved.","author":[{"dropping-particle":"","family":"Chu","given":"Jiaojiao","non-dropping-particle":"","parse-names":false,"suffix":""},{"dropping-particle":"","family":"Yang","given":"Nan","non-dropping-particle":"","parse-names":false,"suffix":""},{"dropping-particle":"","family":"Wei","given":"Yanqiu","non-dropping-particle":"","parse-names":false,"suffix":""},{"dropping-particle":"","family":"Yue","given":"Huihui","non-dropping-particle":"","parse-names":false,"suffix":""},{"dropping-particle":"","family":"Zhang","given":"Fengqin","non-dropping-particle":"","parse-names":false,"suffix":""},{"dropping-particle":"","family":"Zhao","given":"Jianping","non-dropping-particle":"","parse-names":false,"suffix":""},{"dropping-particle":"","family":"He","given":"Li","non-dropping-particle":"","parse-names":false,"suffix":""},{"dropping-particle":"","family":"Sheng","given":"Gaohong","non-dropping-particle":"","parse-names":false,"suffix":""},{"dropping-particle":"","family":"Chen","given":"Peng","non-dropping-particle":"","parse-names":false,"suffix":""},{"dropping-particle":"","family":"Li","given":"Gang","non-dropping-particle":"","parse-names":false,"suffix":""},{"dropping-particle":"","family":"Wu","given":"Sisi","non-dropping-particle":"","parse-names":false,"suffix":""},{"dropping-particle":"","family":"Zhang","given":"Bo","non-dropping-particle":"","parse-names":false,"suffix":""},{"dropping-particle":"","family":"Zhang","given":"Shu","non-dropping-particle":"","parse-names":false,"suffix":""},{"dropping-particle":"","family":"Wang","given":"Congyi","non-dropping-particle":"","parse-names":false,"suffix":""},{"dropping-particle":"","family":"Miao","given":"Xiaoping","non-dropping-particle":"","parse-names":false,"suffix":""},{"dropping-particle":"","family":"Li","given":"Juan","non-dropping-particle":"","parse-names":false,"suffix":""},{"dropping-particle":"","family":"Liu","given":"Wenhua","non-dropping-particle":"","parse-names":false,"suffix":""},{"dropping-particle":"","family":"Zhang","given":"Huilan","non-dropping-particle":"","parse-names":false,"suffix":""}],"container-title":"Journal of medical virology","id":"ITEM-1","issued":{"date-parts":[["2020","3"]]},"language":"eng","publisher-place":"United States","title":"Clinical Characteristics of 54 medical staff with COVID-19: A retrospective study in a single center in Wuhan, China.","type":"article-journal"},"uris":["http://www.mendeley.com/documents/?uuid=42fe34e8-df6c-4d06-85c8-498f7260e29c"]}],"mendeley":{"formattedCitation":"&lt;sup&gt;1&lt;/sup&gt;","plainTextFormattedCitation":"1","previouslyFormattedCitation":"&lt;sup&gt;1&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color w:val="auto"/>
                <w:sz w:val="20"/>
                <w:szCs w:val="20"/>
                <w:vertAlign w:val="superscript"/>
              </w:rPr>
              <w:t>1</w:t>
            </w:r>
            <w:r w:rsidRPr="008C6048">
              <w:rPr>
                <w:rFonts w:eastAsiaTheme="minorEastAsia" w:cstheme="minorHAnsi"/>
                <w:sz w:val="20"/>
                <w:szCs w:val="20"/>
              </w:rPr>
              <w:fldChar w:fldCharType="end"/>
            </w:r>
          </w:p>
        </w:tc>
        <w:tc>
          <w:tcPr>
            <w:tcW w:w="503" w:type="pct"/>
          </w:tcPr>
          <w:p w14:paraId="27FC30A7"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tc>
        <w:tc>
          <w:tcPr>
            <w:tcW w:w="314" w:type="pct"/>
          </w:tcPr>
          <w:p w14:paraId="10E34319"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tc>
        <w:tc>
          <w:tcPr>
            <w:tcW w:w="379" w:type="pct"/>
          </w:tcPr>
          <w:p w14:paraId="7991D40B"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color w:val="auto"/>
                <w:sz w:val="20"/>
                <w:szCs w:val="20"/>
              </w:rPr>
              <w:t>N/R</w:t>
            </w:r>
          </w:p>
        </w:tc>
        <w:tc>
          <w:tcPr>
            <w:tcW w:w="460" w:type="pct"/>
          </w:tcPr>
          <w:p w14:paraId="6A80B283"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tc>
        <w:tc>
          <w:tcPr>
            <w:tcW w:w="305" w:type="pct"/>
          </w:tcPr>
          <w:p w14:paraId="664D49FE"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eastAsiaTheme="minorEastAsia" w:hAnsiTheme="minorHAnsi" w:cstheme="minorHAnsi"/>
                <w:color w:val="auto"/>
                <w:sz w:val="20"/>
                <w:szCs w:val="20"/>
              </w:rPr>
              <w:t>N/R</w:t>
            </w:r>
          </w:p>
        </w:tc>
        <w:tc>
          <w:tcPr>
            <w:tcW w:w="308" w:type="pct"/>
          </w:tcPr>
          <w:p w14:paraId="3E1C7F86"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eastAsiaTheme="minorEastAsia" w:hAnsiTheme="minorHAnsi" w:cstheme="minorHAnsi"/>
                <w:color w:val="auto"/>
                <w:sz w:val="20"/>
                <w:szCs w:val="20"/>
              </w:rPr>
              <w:t>N/R</w:t>
            </w:r>
          </w:p>
        </w:tc>
        <w:tc>
          <w:tcPr>
            <w:tcW w:w="459" w:type="pct"/>
          </w:tcPr>
          <w:p w14:paraId="665500E2"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eastAsiaTheme="minorEastAsia" w:hAnsiTheme="minorHAnsi" w:cstheme="minorHAnsi"/>
                <w:color w:val="auto"/>
                <w:sz w:val="20"/>
                <w:szCs w:val="20"/>
              </w:rPr>
              <w:t>N/R</w:t>
            </w:r>
          </w:p>
        </w:tc>
        <w:tc>
          <w:tcPr>
            <w:tcW w:w="459" w:type="pct"/>
          </w:tcPr>
          <w:p w14:paraId="660FC9B2"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eastAsiaTheme="minorEastAsia" w:hAnsiTheme="minorHAnsi" w:cstheme="minorHAnsi"/>
                <w:color w:val="auto"/>
                <w:sz w:val="20"/>
                <w:szCs w:val="20"/>
              </w:rPr>
              <w:t>N/R</w:t>
            </w:r>
          </w:p>
        </w:tc>
        <w:tc>
          <w:tcPr>
            <w:tcW w:w="561" w:type="pct"/>
          </w:tcPr>
          <w:p w14:paraId="06B9AB94"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eastAsiaTheme="minorEastAsia" w:hAnsiTheme="minorHAnsi" w:cstheme="minorHAnsi"/>
                <w:color w:val="auto"/>
                <w:sz w:val="20"/>
                <w:szCs w:val="20"/>
              </w:rPr>
              <w:t>N/R</w:t>
            </w:r>
          </w:p>
        </w:tc>
        <w:tc>
          <w:tcPr>
            <w:tcW w:w="559" w:type="pct"/>
          </w:tcPr>
          <w:p w14:paraId="1BF7EE30"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048">
              <w:rPr>
                <w:rFonts w:asciiTheme="minorHAnsi" w:eastAsiaTheme="minorEastAsia" w:hAnsiTheme="minorHAnsi" w:cstheme="minorHAnsi"/>
                <w:color w:val="auto"/>
                <w:sz w:val="20"/>
                <w:szCs w:val="20"/>
              </w:rPr>
              <w:t>N/R</w:t>
            </w:r>
          </w:p>
        </w:tc>
      </w:tr>
      <w:tr w:rsidR="00313929" w:rsidRPr="008C6048" w14:paraId="345EEBA0" w14:textId="77777777" w:rsidTr="00313929">
        <w:trPr>
          <w:trHeight w:val="243"/>
        </w:trPr>
        <w:tc>
          <w:tcPr>
            <w:cnfStyle w:val="001000000000" w:firstRow="0" w:lastRow="0" w:firstColumn="1" w:lastColumn="0" w:oddVBand="0" w:evenVBand="0" w:oddHBand="0" w:evenHBand="0" w:firstRowFirstColumn="0" w:firstRowLastColumn="0" w:lastRowFirstColumn="0" w:lastRowLastColumn="0"/>
            <w:tcW w:w="693" w:type="pct"/>
            <w:noWrap/>
          </w:tcPr>
          <w:p w14:paraId="77B2D3E7" w14:textId="77777777" w:rsidR="00313929" w:rsidRPr="008C6048" w:rsidRDefault="00313929" w:rsidP="00313929">
            <w:pPr>
              <w:jc w:val="center"/>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Liu et al.</w:t>
            </w:r>
            <w:r w:rsidRPr="008C6048">
              <w:rPr>
                <w:rFonts w:eastAsiaTheme="minorEastAsia" w:cstheme="minorHAnsi"/>
                <w:sz w:val="20"/>
                <w:szCs w:val="20"/>
              </w:rPr>
              <w:fldChar w:fldCharType="begin" w:fldLock="1"/>
            </w:r>
            <w:r w:rsidRPr="008C6048">
              <w:rPr>
                <w:rFonts w:asciiTheme="minorHAnsi" w:eastAsiaTheme="minorEastAsia" w:hAnsiTheme="minorHAnsi" w:cstheme="minorHAnsi"/>
                <w:color w:val="auto"/>
                <w:sz w:val="20"/>
                <w:szCs w:val="20"/>
              </w:rPr>
              <w:instrText>ADDIN CSL_CITATION {"citationItems":[{"id":"ITEM-1","itemData":{"DOI":"10.1101/2020.03.09.20033118","abstract":"Backgrounds Since December 2019, a novel coronavirus epidemic has emerged in Wuhan city, China and then rapidly spread to other areas. As of 20 Feb 2020, a total of 2,055 medical staff confirmed with coronavirus disease 2019 (COVID-19) caused by SARS-Cov-2 in China had been reported. We sought to explore the epidemiological, clinical characteristics and prognosis of novel coronavirus-infected medical staff. Methods In this retrospective study, 64 confirmed cases of novel coronavirus-infected medical staff admitted to Union Hospital, Wuhan between 16 Jan, 2020 to 15 Feb, 2020 were included. Two groups concerned were extracted from the subjects based on duration of symptoms: group 1 (&lt;= 10 days) and group 2 (&gt;10 days). Epidemiological and clinical data were analyzed and compared across groups. The Kaplan-Meier plot was used to inspect the change in hospital discharge rate. The Cox regression model was utilized to identify factors associated with hospital discharge. Findings The median age of medical staff included was 35 years old. 64% were female and 67% were nurses. None had an exposure to Huanan seafood wholesale market or wildlife. A small proportion of the cohort had contact with specimens (5%) as well as patients in fever clinics (8%) and isolation wards (5%). Fever (67%) was the most common symptom, followed by cough (47%) and fatigue (34%). The median time interval between symptoms onset and admission was 8.5 days. On admission, 80% of medical staff showed abnormal IL-6 levels and 34% had lymphocytopenia. Chest CT mainly manifested as bilateral (61%), subpleural (80%) and ground-glass (52%) opacities. During the study period, no patients was transferred to intensive care unit or died, and 34 (53%) had been discharged. Higher body mass index (BMI) (HR 0.14; 95% CI 0.03-0.73), fever (HR 0.24; 95% CI 0.09-0.60) and higher levels of IL-6 on admission (HR 0.31; 95% CI 0.11-0.87) were unfavorable factors for discharge. Interpretation In this study, medical staff infected with COVID-19 have relatively milder symptoms and favorable clinical course, which may be partly due to their medical expertise, younger age and less underlying diseases. Smaller BMI, absence of fever symptoms and normal IL-6 levels on admission are favorable for discharge for medical staff. Further studies should be devoted to identifying the exact patterns of SARS-CoV-2 infection among medical staff.\n\n### Competing Interest Statement\n\nThe authors have declared no competing interest.\n\n…","author":[{"dropping-particle":"","family":"Liu","given":"Jie","non-dropping-particle":"","parse-names":false,"suffix":""},{"dropping-particle":"","family":"Ouyang","given":"Liu","non-dropping-particle":"","parse-names":false,"suffix":""},{"dropping-particle":"","family":"Guo","given":"Pi","non-dropping-particle":"","parse-names":false,"suffix":""},{"dropping-particle":"","family":"Wu","given":"Hai sheng","non-dropping-particle":"","parse-names":false,"suffix":""},{"dropping-particle":"","family":"Fu","given":"Peng","non-dropping-particle":"","parse-names":false,"suffix":""},{"dropping-particle":"","family":"Chen","given":"Yu liang","non-dropping-particle":"","parse-names":false,"suffix":""},{"dropping-particle":"","family":"Yang","given":"Dan","non-dropping-particle":"","parse-names":false,"suffix":""},{"dropping-particle":"","family":"Han","given":"Xiao yu","non-dropping-particle":"","parse-names":false,"suffix":""},{"dropping-particle":"","family":"Cao","given":"Yu kun","non-dropping-particle":"","parse-names":false,"suffix":""},{"dropping-particle":"","family":"Alwalid","given":"Osamah","non-dropping-particle":"","parse-names":false,"suffix":""},{"dropping-particle":"","family":"Tao","given":"Juan","non-dropping-particle":"","parse-names":false,"suffix":""},{"dropping-particle":"","family":"Peng","given":"Shu yi","non-dropping-particle":"","parse-names":false,"suffix":""},{"dropping-particle":"","family":"Shi","given":"He shui","non-dropping-particle":"","parse-names":false,"suffix":""},{"dropping-particle":"","family":"Yang","given":"Fan","non-dropping-particle":"","parse-names":false,"suffix":""},{"dropping-particle":"","family":"Zheng","given":"Chuan sheng","non-dropping-particle":"","parse-names":false,"suffix":""}],"container-title":"medRxiv","id":"ITEM-1","issued":{"date-parts":[["2020"]]},"title":"Epidemiological, Clinical Characteristics and Outcome of Medical Staff Infected with COVID-19 in Wuhan, China: A Retrospective Case Series Analysis","type":"article-journal"},"uris":["http://www.mendeley.com/documents/?uuid=b5a4d275-3b80-4e37-a272-0ede904c068c"]}],"mendeley":{"formattedCitation":"&lt;sup&gt;2&lt;/sup&gt;","plainTextFormattedCitation":"2","previouslyFormattedCitation":"&lt;sup&gt;2&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color w:val="auto"/>
                <w:sz w:val="20"/>
                <w:szCs w:val="20"/>
                <w:vertAlign w:val="superscript"/>
              </w:rPr>
              <w:t>2</w:t>
            </w:r>
            <w:r w:rsidRPr="008C6048">
              <w:rPr>
                <w:rFonts w:eastAsiaTheme="minorEastAsia" w:cstheme="minorHAnsi"/>
                <w:sz w:val="20"/>
                <w:szCs w:val="20"/>
              </w:rPr>
              <w:fldChar w:fldCharType="end"/>
            </w:r>
          </w:p>
        </w:tc>
        <w:tc>
          <w:tcPr>
            <w:tcW w:w="503" w:type="pct"/>
          </w:tcPr>
          <w:p w14:paraId="22782BF2"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5</w:t>
            </w:r>
          </w:p>
        </w:tc>
        <w:tc>
          <w:tcPr>
            <w:tcW w:w="314" w:type="pct"/>
          </w:tcPr>
          <w:p w14:paraId="773AB375"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tc>
        <w:tc>
          <w:tcPr>
            <w:tcW w:w="379" w:type="pct"/>
          </w:tcPr>
          <w:p w14:paraId="220399D3"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2</w:t>
            </w:r>
          </w:p>
        </w:tc>
        <w:tc>
          <w:tcPr>
            <w:tcW w:w="460" w:type="pct"/>
          </w:tcPr>
          <w:p w14:paraId="7F30F31D"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N/R</w:t>
            </w:r>
          </w:p>
        </w:tc>
        <w:tc>
          <w:tcPr>
            <w:tcW w:w="305" w:type="pct"/>
          </w:tcPr>
          <w:p w14:paraId="13EB99F9"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N/R</w:t>
            </w:r>
          </w:p>
        </w:tc>
        <w:tc>
          <w:tcPr>
            <w:tcW w:w="308" w:type="pct"/>
          </w:tcPr>
          <w:p w14:paraId="507E9170"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N/R</w:t>
            </w:r>
          </w:p>
        </w:tc>
        <w:tc>
          <w:tcPr>
            <w:tcW w:w="459" w:type="pct"/>
          </w:tcPr>
          <w:p w14:paraId="229E676E"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3</w:t>
            </w:r>
          </w:p>
        </w:tc>
        <w:tc>
          <w:tcPr>
            <w:tcW w:w="459" w:type="pct"/>
          </w:tcPr>
          <w:p w14:paraId="31F2B676"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N/R</w:t>
            </w:r>
          </w:p>
        </w:tc>
        <w:tc>
          <w:tcPr>
            <w:tcW w:w="561" w:type="pct"/>
          </w:tcPr>
          <w:p w14:paraId="474E9BFE"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2</w:t>
            </w:r>
          </w:p>
        </w:tc>
        <w:tc>
          <w:tcPr>
            <w:tcW w:w="559" w:type="pct"/>
          </w:tcPr>
          <w:p w14:paraId="2DC331EC"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6048">
              <w:rPr>
                <w:rFonts w:asciiTheme="minorHAnsi" w:hAnsiTheme="minorHAnsi" w:cstheme="minorHAnsi"/>
                <w:sz w:val="20"/>
                <w:szCs w:val="20"/>
              </w:rPr>
              <w:t>2</w:t>
            </w:r>
          </w:p>
        </w:tc>
      </w:tr>
      <w:tr w:rsidR="00313929" w:rsidRPr="008C6048" w14:paraId="10367131" w14:textId="77777777" w:rsidTr="0031392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93" w:type="pct"/>
            <w:noWrap/>
          </w:tcPr>
          <w:p w14:paraId="38821824" w14:textId="77777777" w:rsidR="00313929" w:rsidRPr="008C6048" w:rsidRDefault="00313929" w:rsidP="00313929">
            <w:pPr>
              <w:jc w:val="center"/>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Liu et al.</w:t>
            </w:r>
            <w:r w:rsidRPr="008C6048">
              <w:rPr>
                <w:rFonts w:eastAsiaTheme="minorEastAsia" w:cstheme="minorHAnsi"/>
                <w:sz w:val="20"/>
                <w:szCs w:val="20"/>
              </w:rPr>
              <w:fldChar w:fldCharType="begin" w:fldLock="1"/>
            </w:r>
            <w:r w:rsidRPr="008C6048">
              <w:rPr>
                <w:rFonts w:asciiTheme="minorHAnsi" w:eastAsiaTheme="minorEastAsia" w:hAnsiTheme="minorHAnsi" w:cstheme="minorHAnsi"/>
                <w:sz w:val="20"/>
                <w:szCs w:val="20"/>
              </w:rPr>
              <w:instrText>ADDIN CSL_CITATION {"citationItems":[{"id":"ITEM-1","itemData":{"DOI":"10.1101/2020.02.29.20029348","abstract":"Background: The outbreaks of coronavirus disease 2019 (COVID-19) caused by the novel severe acute respiratory syndrome coronavirus 2 (SARS-CoV-2) remain a huge threat to the public health worldwide. Clinical data is limited up to now regarding nosocomial infection of COVID-19 and the risk factors in favor of severe conversion of non-severe case with COVID-19. Aims: This study analyzed a hospital staff data to figure out general clinical features of COVID-19 in terms of nosocomial infection and explain the association of cardiovascular manifestations (CVMs) with in-hospital outcomes of COVID-19 cases. Methods: Retrospective, single-center case series of 41 consecutive hospitalized health staff with confirmed COVID-19 were collected at the Central Hospital of Wuhan in Wuhan, China, from January 15 to January 24, 2020. Epidemiological, demographic, clinical, laboratory, radiological, treatment data and in-hospital adverse events were collected and analyzed. Final date of follow-up was March 3, 2020. A comparative study was applied between cases with CVMs and those without CVMs. Results: Of all, clinicians and clinical nurses accounted for 80.5%, while nosocomial infection by patient contact accounted for 87.8%. The population was presented with a mean age of 39.1 +- 9.2 and less comorbidities than community population, and featured predominantly mild course (95.1%). The three most frequent symptoms of COVID-19 cases analyzed were fever (82.9%), myalgia or fatigue (80.5%) and cough (63.4%). While, the three most frequent initial symptoms were myalgia or fatigue (80.5%), fever (73.2%) and cough (41.5%). There were 95.1% cases featured as non-severe course of disease according to the official standard in China. Patients with CVMs and those without CVMs accounted for 58.5% and 41.5%, respectively. Compared with cases without CVMs, patients with CVMs were presented with lower baseline lymphocyte count (0.99 +- 0.43 and 1.55 +- 0.61, P&lt;0.001), more who had at least once positive nucleic acid detection of throat swab during admission (50.0% and 11.8%, P=0.011), and more received oxygen support (79.2% and 23.5%, P&lt;0.001). The rate of in-hospital adverse events was significantly higher in patients with CVMs group (75.0% and 23.5%, P=0.001). Multivariable logistic regression model indicated that, coexisting with CVMs in COVID-19 patients was not independently associated with in-hospital adverse events. Conclusions: Most of hospital staff with COVID-19 were nosocomia…","author":[{"dropping-particle":"","family":"Liu","given":"Ru","non-dropping-particle":"","parse-names":false,"suffix":""},{"dropping-particle":"","family":"Ming","given":"Xiaoyan","non-dropping-particle":"","parse-names":false,"suffix":""},{"dropping-particle":"","family":"Zhu","given":"Hong","non-dropping-particle":"","parse-names":false,"suffix":""},{"dropping-particle":"","family":"Song","given":"Lei","non-dropping-particle":"","parse-names":false,"suffix":""},{"dropping-particle":"","family":"Gao","given":"Zhan","non-dropping-particle":"","parse-names":false,"suffix":""},{"dropping-particle":"","family":"Gao","given":"Lijian","non-dropping-particle":"","parse-names":false,"suffix":""},{"dropping-particle":"","family":"Jia","given":"Sida","non-dropping-particle":"","parse-names":false,"suffix":""},{"dropping-particle":"","family":"Zhang","given":"Ce","non-dropping-particle":"","parse-names":false,"suffix":""},{"dropping-particle":"","family":"Xu","given":"Ou","non-dropping-particle":"","parse-names":false,"suffix":""},{"dropping-particle":"","family":"Zhou","given":"Jianli","non-dropping-particle":"","parse-names":false,"suffix":""},{"dropping-particle":"","family":"Yuan","given":"Jinqing","non-dropping-particle":"","parse-names":false,"suffix":""},{"dropping-particle":"","family":"Zhang","given":"Jiaming","non-dropping-particle":"","parse-names":false,"suffix":""}],"container-title":"medRxiv","id":"ITEM-1","issued":{"date-parts":[["2020"]]},"title":"Association of Cardiovascular Manifestations with In-hospital Outcomes in Patients with COVID-19: A Hospital Staff Data","type":"article-journal"},"uris":["http://www.mendeley.com/documents/?uuid=e22d6a3f-ccb5-4693-ad48-72a51032d106"]}],"mendeley":{"formattedCitation":"&lt;sup&gt;3&lt;/sup&gt;","plainTextFormattedCitation":"3","previouslyFormattedCitation":"&lt;sup&gt;3&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sz w:val="20"/>
                <w:szCs w:val="20"/>
                <w:vertAlign w:val="superscript"/>
              </w:rPr>
              <w:t>3</w:t>
            </w:r>
            <w:r w:rsidRPr="008C6048">
              <w:rPr>
                <w:rFonts w:eastAsiaTheme="minorEastAsia" w:cstheme="minorHAnsi"/>
                <w:sz w:val="20"/>
                <w:szCs w:val="20"/>
              </w:rPr>
              <w:fldChar w:fldCharType="end"/>
            </w:r>
          </w:p>
        </w:tc>
        <w:tc>
          <w:tcPr>
            <w:tcW w:w="503" w:type="pct"/>
          </w:tcPr>
          <w:p w14:paraId="71E4EDB3"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4.9</w:t>
            </w:r>
          </w:p>
        </w:tc>
        <w:tc>
          <w:tcPr>
            <w:tcW w:w="314" w:type="pct"/>
          </w:tcPr>
          <w:p w14:paraId="767FD6F2"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8C6048">
              <w:rPr>
                <w:rFonts w:asciiTheme="minorHAnsi" w:eastAsiaTheme="minorEastAsia" w:hAnsiTheme="minorHAnsi" w:cstheme="minorHAnsi"/>
                <w:color w:val="auto"/>
                <w:sz w:val="20"/>
                <w:szCs w:val="20"/>
              </w:rPr>
              <w:t>2.4</w:t>
            </w:r>
          </w:p>
        </w:tc>
        <w:tc>
          <w:tcPr>
            <w:tcW w:w="379" w:type="pct"/>
          </w:tcPr>
          <w:p w14:paraId="216609E9"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4.9</w:t>
            </w:r>
          </w:p>
        </w:tc>
        <w:tc>
          <w:tcPr>
            <w:tcW w:w="460" w:type="pct"/>
          </w:tcPr>
          <w:p w14:paraId="6296FD32"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4.9</w:t>
            </w:r>
          </w:p>
        </w:tc>
        <w:tc>
          <w:tcPr>
            <w:tcW w:w="305" w:type="pct"/>
          </w:tcPr>
          <w:p w14:paraId="557C40ED"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08" w:type="pct"/>
          </w:tcPr>
          <w:p w14:paraId="1AD3B52B"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2.4</w:t>
            </w:r>
          </w:p>
        </w:tc>
        <w:tc>
          <w:tcPr>
            <w:tcW w:w="459" w:type="pct"/>
          </w:tcPr>
          <w:p w14:paraId="46D9E9C5"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59" w:type="pct"/>
          </w:tcPr>
          <w:p w14:paraId="30E9F86B"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4.9</w:t>
            </w:r>
          </w:p>
        </w:tc>
        <w:tc>
          <w:tcPr>
            <w:tcW w:w="561" w:type="pct"/>
          </w:tcPr>
          <w:p w14:paraId="1AEBF026"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59" w:type="pct"/>
          </w:tcPr>
          <w:p w14:paraId="68689C06"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r w:rsidR="00313929" w:rsidRPr="008C6048" w14:paraId="625B42B8" w14:textId="77777777" w:rsidTr="00313929">
        <w:trPr>
          <w:trHeight w:val="239"/>
        </w:trPr>
        <w:tc>
          <w:tcPr>
            <w:cnfStyle w:val="001000000000" w:firstRow="0" w:lastRow="0" w:firstColumn="1" w:lastColumn="0" w:oddVBand="0" w:evenVBand="0" w:oddHBand="0" w:evenHBand="0" w:firstRowFirstColumn="0" w:firstRowLastColumn="0" w:lastRowFirstColumn="0" w:lastRowLastColumn="0"/>
            <w:tcW w:w="693" w:type="pct"/>
            <w:noWrap/>
          </w:tcPr>
          <w:p w14:paraId="13A12491" w14:textId="77777777" w:rsidR="00313929" w:rsidRPr="008C6048" w:rsidRDefault="00313929" w:rsidP="00313929">
            <w:pPr>
              <w:jc w:val="center"/>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Hu et al.</w:t>
            </w:r>
            <w:r w:rsidRPr="008C6048">
              <w:rPr>
                <w:rFonts w:eastAsiaTheme="minorEastAsia" w:cstheme="minorHAnsi"/>
                <w:sz w:val="20"/>
                <w:szCs w:val="20"/>
              </w:rPr>
              <w:fldChar w:fldCharType="begin" w:fldLock="1"/>
            </w:r>
            <w:r w:rsidRPr="008C6048">
              <w:rPr>
                <w:rFonts w:asciiTheme="minorHAnsi" w:eastAsiaTheme="minorEastAsia" w:hAnsiTheme="minorHAnsi" w:cstheme="minorHAnsi"/>
                <w:sz w:val="20"/>
                <w:szCs w:val="20"/>
              </w:rPr>
              <w:instrText>ADDIN CSL_CITATION {"citationItems":[{"id":"ITEM-1","itemData":{"DOI":"10.21203/rs.3.rs-20714/v1","author":[{"dropping-particle":"","family":"Hu","given":"Jiaxun","non-dropping-particle":"","parse-names":false,"suffix":""},{"dropping-particle":"","family":"Wang","given":"Wei","non-dropping-particle":"","parse-names":false,"suffix":""}],"id":"ITEM-1","issued":{"date-parts":[["2019"]]},"page":"1-18","title":"Clinical characteristics of survivors and non-survivors , medical and non-medical staff members with 2019- nCoV pneumonia in Wuhan , China : a descriptive study","type":"article-journal"},"uris":["http://www.mendeley.com/documents/?uuid=53de6296-92eb-4aba-ac30-650ac8848b44"]}],"mendeley":{"formattedCitation":"&lt;sup&gt;4&lt;/sup&gt;","plainTextFormattedCitation":"4","previouslyFormattedCitation":"&lt;sup&gt;4&lt;/sup&gt;"},"properties":{"noteIndex":0},"schema":"https://github.com/citation-style-language/schema/raw/master/csl-citation.json"}</w:instrText>
            </w:r>
            <w:r w:rsidRPr="008C6048">
              <w:rPr>
                <w:rFonts w:eastAsiaTheme="minorEastAsia" w:cstheme="minorHAnsi"/>
                <w:sz w:val="20"/>
                <w:szCs w:val="20"/>
              </w:rPr>
              <w:fldChar w:fldCharType="separate"/>
            </w:r>
            <w:r w:rsidRPr="008C6048">
              <w:rPr>
                <w:rFonts w:asciiTheme="minorHAnsi" w:eastAsiaTheme="minorEastAsia" w:hAnsiTheme="minorHAnsi" w:cstheme="minorHAnsi"/>
                <w:noProof/>
                <w:sz w:val="20"/>
                <w:szCs w:val="20"/>
                <w:vertAlign w:val="superscript"/>
              </w:rPr>
              <w:t>4</w:t>
            </w:r>
            <w:r w:rsidRPr="008C6048">
              <w:rPr>
                <w:rFonts w:eastAsiaTheme="minorEastAsia" w:cstheme="minorHAnsi"/>
                <w:sz w:val="20"/>
                <w:szCs w:val="20"/>
              </w:rPr>
              <w:fldChar w:fldCharType="end"/>
            </w:r>
          </w:p>
        </w:tc>
        <w:tc>
          <w:tcPr>
            <w:tcW w:w="503" w:type="pct"/>
          </w:tcPr>
          <w:p w14:paraId="28049842"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2.6</w:t>
            </w:r>
          </w:p>
        </w:tc>
        <w:tc>
          <w:tcPr>
            <w:tcW w:w="314" w:type="pct"/>
          </w:tcPr>
          <w:p w14:paraId="5351DDB0"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0</w:t>
            </w:r>
          </w:p>
        </w:tc>
        <w:tc>
          <w:tcPr>
            <w:tcW w:w="379" w:type="pct"/>
          </w:tcPr>
          <w:p w14:paraId="06B28E3F"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0</w:t>
            </w:r>
          </w:p>
        </w:tc>
        <w:tc>
          <w:tcPr>
            <w:tcW w:w="460" w:type="pct"/>
          </w:tcPr>
          <w:p w14:paraId="0B07AA2E"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0</w:t>
            </w:r>
          </w:p>
        </w:tc>
        <w:tc>
          <w:tcPr>
            <w:tcW w:w="305" w:type="pct"/>
          </w:tcPr>
          <w:p w14:paraId="40186F64"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08" w:type="pct"/>
          </w:tcPr>
          <w:p w14:paraId="04763084"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0</w:t>
            </w:r>
          </w:p>
        </w:tc>
        <w:tc>
          <w:tcPr>
            <w:tcW w:w="459" w:type="pct"/>
          </w:tcPr>
          <w:p w14:paraId="452FDB9E"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59" w:type="pct"/>
          </w:tcPr>
          <w:p w14:paraId="580927EB"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61" w:type="pct"/>
          </w:tcPr>
          <w:p w14:paraId="724D554F"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59" w:type="pct"/>
          </w:tcPr>
          <w:p w14:paraId="1BCEA9F8"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r w:rsidR="00313929" w:rsidRPr="008C6048" w14:paraId="0DFA4CF3" w14:textId="77777777" w:rsidTr="0031392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93" w:type="pct"/>
            <w:noWrap/>
          </w:tcPr>
          <w:p w14:paraId="621B6C73" w14:textId="77777777" w:rsidR="00313929" w:rsidRPr="008C6048" w:rsidRDefault="00313929" w:rsidP="00313929">
            <w:pPr>
              <w:jc w:val="center"/>
              <w:rPr>
                <w:rFonts w:asciiTheme="minorHAnsi" w:eastAsiaTheme="minorEastAsia" w:hAnsiTheme="minorHAnsi" w:cstheme="minorHAnsi"/>
                <w:sz w:val="20"/>
                <w:szCs w:val="20"/>
              </w:rPr>
            </w:pPr>
            <w:r w:rsidRPr="008C6048">
              <w:rPr>
                <w:rFonts w:asciiTheme="minorHAnsi" w:hAnsiTheme="minorHAnsi" w:cstheme="minorHAnsi"/>
                <w:color w:val="auto"/>
                <w:sz w:val="20"/>
                <w:szCs w:val="20"/>
              </w:rPr>
              <w:t>McMichael et al.</w:t>
            </w:r>
            <w:r w:rsidRPr="008C6048">
              <w:rPr>
                <w:rFonts w:asciiTheme="minorHAnsi" w:eastAsiaTheme="minorEastAsia" w:hAnsiTheme="minorHAnsi" w:cstheme="minorHAnsi"/>
                <w:b/>
                <w:bCs/>
                <w:sz w:val="20"/>
                <w:szCs w:val="20"/>
              </w:rPr>
              <w:t xml:space="preserve"> </w:t>
            </w:r>
            <w:r w:rsidRPr="008C6048">
              <w:rPr>
                <w:rFonts w:eastAsiaTheme="minorEastAsia" w:cstheme="minorHAnsi"/>
                <w:b/>
                <w:bCs/>
                <w:sz w:val="20"/>
                <w:szCs w:val="20"/>
              </w:rPr>
              <w:fldChar w:fldCharType="begin" w:fldLock="1"/>
            </w:r>
            <w:r w:rsidRPr="008C6048">
              <w:rPr>
                <w:rFonts w:asciiTheme="minorHAnsi" w:eastAsiaTheme="minorEastAsia" w:hAnsiTheme="minorHAnsi" w:cstheme="minorHAnsi"/>
                <w:b/>
                <w:bCs/>
                <w:sz w:val="20"/>
                <w:szCs w:val="20"/>
              </w:rPr>
              <w:instrText>ADDIN CSL_CITATION {"citationItems":[{"id":"ITEM-1","itemData":{"DOI":"10.15585/mmwr.mm6912e1","ISSN":"1545-861X (Electronic)","PMID":"32214083","abstract":"On February 28, 2020, a case of coronavirus disease (COVID-19) was identified in  a woman resident of a long-term care skilled nursing facility (facility A) in King County, Washington.* Epidemiologic investigation of facility A identified 129 cases of COVID-19 associated with facility A, including 81 of the residents, 34 staff members, and 14 visitors; 23 persons died. Limitations in effective infection control and prevention and staff members working in multiple facilities contributed to intra- and interfacility spread. COVID-19 can spread rapidly in long-term residential care facilities, and persons with chronic underlying medical conditions are at greater risk for COVID-19-associated severe disease and death. Long-term care facilities should take proactive steps to protect the health of residents and preserve the health care workforce by identifying and excluding potentially infected staff members and visitors, ensuring early recognition of potentially infected patients, and implementing appropriate infection control measures.","author":[{"dropping-particle":"","family":"McMichael","given":"Temet M","non-dropping-particle":"","parse-names":false,"suffix":""},{"dropping-particle":"","family":"Clark","given":"Shauna","non-dropping-particle":"","parse-names":false,"suffix":""},{"dropping-particle":"","family":"Pogosjans","given":"Sargis","non-dropping-particle":"","parse-names":false,"suffix":""},{"dropping-particle":"","family":"Kay","given":"Meagan","non-dropping-particle":"","parse-names":false,"suffix":""},{"dropping-particle":"","family":"Lewis","given":"James","non-dropping-particle":"","parse-names":false,"suffix":""},{"dropping-particle":"","family":"Baer","given":"Atar","non-dropping-particle":"","parse-names":false,"suffix":""},{"dropping-particle":"","family":"Kawakami","given":"Vance","non-dropping-particle":"","parse-names":false,"suffix":""},{"dropping-particle":"","family":"Lukoff","given":"Margaret D","non-dropping-particle":"","parse-names":false,"suffix":""},{"dropping-particle":"","family":"Ferro","given":"Jessica","non-dropping-particle":"","parse-names":false,"suffix":""},{"dropping-particle":"","family":"Brostrom-Smith","given":"Claire","non-dropping-particle":"","parse-names":false,"suffix":""},{"dropping-particle":"","family":"Riedo","given":"Francis X","non-dropping-particle":"","parse-names":false,"suffix":""},{"dropping-particle":"","family":"Russell","given":"Denny","non-dropping-particle":"","parse-names":false,"suffix":""},{"dropping-particle":"","family":"Hiatt","given":"Brian","non-dropping-particle":"","parse-names":false,"suffix":""},{"dropping-particle":"","family":"Montgomery","given":"Patricia","non-dropping-particle":"","parse-names":false,"suffix":""},{"dropping-particle":"","family":"Rao","given":"Agam K","non-dropping-particle":"","parse-names":false,"suffix":""},{"dropping-particle":"","family":"Currie","given":"Dustin W","non-dropping-particle":"","parse-names":false,"suffix":""},{"dropping-particle":"","family":"Chow","given":"Eric J","non-dropping-particle":"","parse-names":false,"suffix":""},{"dropping-particle":"","family":"Tobolowsky","given":"Farrell","non-dropping-particle":"","parse-names":false,"suffix":""},{"dropping-particle":"","family":"Bardossy","given":"Ana C","non-dropping-particle":"","parse-names":false,"suffix":""},{"dropping-particle":"","family":"Oakley","given":"Lisa P","non-dropping-particle":"","parse-names":false,"suffix":""},{"dropping-particle":"","family":"Jacobs","given":"Jesica R","non-dropping-particle":"","parse-names":false,"suffix":""},{"dropping-particle":"","family":"Schwartz","given":"Noah G","non-dropping-particle":"","parse-names":false,"suffix":""},{"dropping-particle":"","family":"Stone","given":"Nimalie","non-dropping-particle":"","parse-names":false,"suffix":""},{"dropping-particle":"","family":"Reddy","given":"Sujan C","non-dropping-particle":"","parse-names":false,"suffix":""},{"dropping-particle":"","family":"Jernigan","given":"John A","non-dropping-particle":"","parse-names":false,"suffix":""},{"dropping-particle":"","family":"Honein","given":"Margaret A","non-dropping-particle":"","parse-names":false,"suffix":""},{"dropping-particle":"","family":"Clark","given":"Thomas A","non-dropping-particle":"","parse-names":false,"suffix":""},{"dropping-particle":"","family":"Duchin","given":"Jeffrey S","non-dropping-particle":"","parse-names":false,"suffix":""}],"container-title":"MMWR. Morbidity and mortality weekly report","id":"ITEM-1","issue":"12","issued":{"date-parts":[["2020","3"]]},"language":"eng","page":"339-342","publisher-place":"United States","title":"COVID-19 in a Long-Term Care Facility - King County, Washington, February 27-March 9, 2020.","type":"article-journal","volume":"69"},"uris":["http://www.mendeley.com/documents/?uuid=4ba8ce01-a8b4-4e87-9a89-3c8e6a738fc5"]}],"mendeley":{"formattedCitation":"&lt;sup&gt;5&lt;/sup&gt;","plainTextFormattedCitation":"5","previouslyFormattedCitation":"&lt;sup&gt;5&lt;/sup&gt;"},"properties":{"noteIndex":0},"schema":"https://github.com/citation-style-language/schema/raw/master/csl-citation.json"}</w:instrText>
            </w:r>
            <w:r w:rsidRPr="008C6048">
              <w:rPr>
                <w:rFonts w:eastAsiaTheme="minorEastAsia" w:cstheme="minorHAnsi"/>
                <w:b/>
                <w:bCs/>
                <w:sz w:val="20"/>
                <w:szCs w:val="20"/>
              </w:rPr>
              <w:fldChar w:fldCharType="separate"/>
            </w:r>
            <w:r w:rsidRPr="008C6048">
              <w:rPr>
                <w:rFonts w:asciiTheme="minorHAnsi" w:eastAsiaTheme="minorEastAsia" w:hAnsiTheme="minorHAnsi" w:cstheme="minorHAnsi"/>
                <w:bCs/>
                <w:noProof/>
                <w:sz w:val="20"/>
                <w:szCs w:val="20"/>
                <w:vertAlign w:val="superscript"/>
              </w:rPr>
              <w:t>5</w:t>
            </w:r>
            <w:r w:rsidRPr="008C6048">
              <w:rPr>
                <w:rFonts w:eastAsiaTheme="minorEastAsia" w:cstheme="minorHAnsi"/>
                <w:b/>
                <w:bCs/>
                <w:sz w:val="20"/>
                <w:szCs w:val="20"/>
              </w:rPr>
              <w:fldChar w:fldCharType="end"/>
            </w:r>
          </w:p>
        </w:tc>
        <w:tc>
          <w:tcPr>
            <w:tcW w:w="503" w:type="pct"/>
          </w:tcPr>
          <w:p w14:paraId="511C6F4A"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44.3</w:t>
            </w:r>
          </w:p>
        </w:tc>
        <w:tc>
          <w:tcPr>
            <w:tcW w:w="314" w:type="pct"/>
          </w:tcPr>
          <w:p w14:paraId="4AE638DB"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40.7</w:t>
            </w:r>
          </w:p>
        </w:tc>
        <w:tc>
          <w:tcPr>
            <w:tcW w:w="379" w:type="pct"/>
          </w:tcPr>
          <w:p w14:paraId="7D2014A1"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22.8</w:t>
            </w:r>
          </w:p>
        </w:tc>
        <w:tc>
          <w:tcPr>
            <w:tcW w:w="460" w:type="pct"/>
          </w:tcPr>
          <w:p w14:paraId="52C453FB"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9</w:t>
            </w:r>
          </w:p>
        </w:tc>
        <w:tc>
          <w:tcPr>
            <w:tcW w:w="305" w:type="pct"/>
          </w:tcPr>
          <w:p w14:paraId="50D6A8D0"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08" w:type="pct"/>
          </w:tcPr>
          <w:p w14:paraId="56170B3A"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59" w:type="pct"/>
          </w:tcPr>
          <w:p w14:paraId="4D169DD7"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25.7</w:t>
            </w:r>
          </w:p>
        </w:tc>
        <w:tc>
          <w:tcPr>
            <w:tcW w:w="459" w:type="pct"/>
          </w:tcPr>
          <w:p w14:paraId="77B21EEA"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3.6</w:t>
            </w:r>
          </w:p>
        </w:tc>
        <w:tc>
          <w:tcPr>
            <w:tcW w:w="561" w:type="pct"/>
          </w:tcPr>
          <w:p w14:paraId="0758E0BC"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59" w:type="pct"/>
          </w:tcPr>
          <w:p w14:paraId="77B24B29" w14:textId="77777777" w:rsidR="00313929" w:rsidRPr="008C6048" w:rsidRDefault="00313929" w:rsidP="003139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r w:rsidR="00313929" w:rsidRPr="008C6048" w14:paraId="481BB691" w14:textId="77777777" w:rsidTr="00313929">
        <w:trPr>
          <w:trHeight w:val="239"/>
        </w:trPr>
        <w:tc>
          <w:tcPr>
            <w:cnfStyle w:val="001000000000" w:firstRow="0" w:lastRow="0" w:firstColumn="1" w:lastColumn="0" w:oddVBand="0" w:evenVBand="0" w:oddHBand="0" w:evenHBand="0" w:firstRowFirstColumn="0" w:firstRowLastColumn="0" w:lastRowFirstColumn="0" w:lastRowLastColumn="0"/>
            <w:tcW w:w="693" w:type="pct"/>
            <w:noWrap/>
          </w:tcPr>
          <w:p w14:paraId="5666ACDD" w14:textId="77777777" w:rsidR="00313929" w:rsidRPr="008C6048" w:rsidRDefault="00313929" w:rsidP="00313929">
            <w:pPr>
              <w:jc w:val="center"/>
              <w:rPr>
                <w:rFonts w:asciiTheme="minorHAnsi" w:hAnsiTheme="minorHAnsi" w:cstheme="minorHAnsi"/>
                <w:sz w:val="20"/>
                <w:szCs w:val="20"/>
              </w:rPr>
            </w:pPr>
            <w:r w:rsidRPr="008C6048">
              <w:rPr>
                <w:rFonts w:asciiTheme="minorHAnsi" w:hAnsiTheme="minorHAnsi" w:cstheme="minorHAnsi"/>
                <w:sz w:val="20"/>
                <w:szCs w:val="20"/>
              </w:rPr>
              <w:t>Liu et al.</w:t>
            </w:r>
            <w:r w:rsidRPr="008C6048">
              <w:rPr>
                <w:rFonts w:cstheme="minorHAnsi"/>
                <w:sz w:val="20"/>
                <w:szCs w:val="20"/>
              </w:rPr>
              <w:fldChar w:fldCharType="begin" w:fldLock="1"/>
            </w:r>
            <w:r w:rsidRPr="008C6048">
              <w:rPr>
                <w:rFonts w:asciiTheme="minorHAnsi" w:hAnsiTheme="minorHAnsi" w:cstheme="minorHAnsi"/>
                <w:sz w:val="20"/>
                <w:szCs w:val="20"/>
              </w:rPr>
              <w:instrText>ADDIN CSL_CITATION {"citationItems":[{"id":"ITEM-1","itemData":{"DOI":"10.3760/cma.j.issn.1001-0939.2020.03.014","ISSN":"1001-0939 (Print)","PMID":"32164090","abstract":"Objective: To investigate the clinical characteristics of medical staff with novel coronavirus pneumonia(NCP). Methods: 30 patients infected with novel coronavirus referred to jianghan university hospital between January 11, 2020 and January 3, 2020 were studied. The data reviewed included those of clinical manifestations, laboratory investigation and Radiographic features. Results: The patients consisted of 10 men and 20 women, including 22 doctors and 8 nurses,aged 21~59 years(mean 35+/-8 years).They were divided to 26 common type and 4 severe cases, all of whom had close(within 1m) contact with patients infected of novel coronavirus pneumonia. The average contact times were 12 (7,16) and the average cumulative contact time was 2 (1.5,2.7) h.Clinical symptoms of these patients were fever in 23 patients (76.67%) , headache in 16 petients (53.33%) , fatigue or myalgia in 21patients (70%) , nausea, vomiting or diarrhea in 9 petients (30%) , cough in 25 petients (83.33%) , and dyspnea in 14 petients (46.67%) .Routine blood test revealed WBC&lt;4.0x10(9)/L in 8 petients (26.67%) , (4-10) x10(9)/L in 22 petients (73.33%) , and WBC&gt;4.0x10(9)/L in 4 petients (13.33%) during the disease.Lymphocyte count&lt;1.0x10(9)/L occurred in 12 petients (40%),abnormal liver function in 7 petients (23.33%) ,myocardial damage in 5 petients(16.67%), elevated D-dimer (&gt;0.5mg/l) in 5 patients (16.67%). Compared with normal patients, the average exposure times, cumulative exposure time, BMI, Fever time, white blood cell count, liver enzyme, LDH, myoenzyme and D-dimer were significantly increased in severe patients, while the lymphocyte count and albumin levels in peripheral blood were significantly decreased.Chest CT mainly showed patchy shadows and interstitial changes.According to imaging examination, 11 patients (36.67%) showed Unilateral pneumonia and 19 patients (63.33%) showed bilateral pneumonia,4 patients (13.33%) showed bilateral multiple mottling and ground-glass opacity.Compared with the patients infected in the protected period, the proportion of severe infection and bilateral pneumonia were both increased in the patients infected in unprotected period. Conclusion: Medical staffs are at higher risk of infection.Infection rates are associated with contact time, the amount of suction virus. Severe patients had BMI increased, heating time prolonged, white blood cell count, lymphocyte count, D-dimer and albumin level significantly changed and were prone to be complicated with…","author":[{"dropping-particle":"","family":"Liu","given":"M","non-dropping-particle":"","parse-names":false,"suffix":""},{"dropping-particle":"","family":"He","given":"P","non-dropping-particle":"","parse-names":false,"suffix":""},{"dropping-particle":"","family":"Liu","given":"H G","non-dropping-particle":"","parse-names":false,"suffix":""},{"dropping-particle":"","family":"Wang","given":"X J","non-dropping-particle":"","parse-names":false,"suffix":""},{"dropping-particle":"","family":"Li","given":"F J","non-dropping-particle":"","parse-names":false,"suffix":""},{"dropping-particle":"","family":"Chen","given":"S","non-dropping-particle":"","parse-names":false,"suffix":""},{"dropping-particle":"","family":"Lin","given":"J","non-dropping-particle":"","parse-names":false,"suffix":""},{"dropping-particle":"","family":"Chen","given":"P","non-dropping-particle":"","parse-names":false,"suffix":""},{"dropping-particle":"","family":"Liu","given":"J H","non-dropping-particle":"","parse-names":false,"suffix":""},{"dropping-particle":"","family":"Li","given":"C H","non-dropping-particle":"","parse-names":false,"suffix":""}],"container-title":"Zhonghua jie he he hu xi za zhi = Zhonghua jiehe he huxi zazhi = Chinese journal  of tuberculosis and respiratory diseases","id":"ITEM-1","issue":"3","issued":{"date-parts":[["2020","3"]]},"language":"chi","page":"209-214","publisher-place":"China","title":"[Clinical characteristics of 30 medical workers infected with new coronavirus pneumonia].","type":"article-journal","volume":"43"},"uris":["http://www.mendeley.com/documents/?uuid=14ffcbea-a268-4577-8ba8-f37e07c9ab54"]}],"mendeley":{"formattedCitation":"&lt;sup&gt;6&lt;/sup&gt;","plainTextFormattedCitation":"6","previouslyFormattedCitation":"&lt;sup&gt;6&lt;/sup&gt;"},"properties":{"noteIndex":0},"schema":"https://github.com/citation-style-language/schema/raw/master/csl-citation.json"}</w:instrText>
            </w:r>
            <w:r w:rsidRPr="008C6048">
              <w:rPr>
                <w:rFonts w:cstheme="minorHAnsi"/>
                <w:sz w:val="20"/>
                <w:szCs w:val="20"/>
              </w:rPr>
              <w:fldChar w:fldCharType="separate"/>
            </w:r>
            <w:r w:rsidRPr="008C6048">
              <w:rPr>
                <w:rFonts w:asciiTheme="minorHAnsi" w:hAnsiTheme="minorHAnsi" w:cstheme="minorHAnsi"/>
                <w:noProof/>
                <w:sz w:val="20"/>
                <w:szCs w:val="20"/>
                <w:vertAlign w:val="superscript"/>
              </w:rPr>
              <w:t>6</w:t>
            </w:r>
            <w:r w:rsidRPr="008C6048">
              <w:rPr>
                <w:rFonts w:cstheme="minorHAnsi"/>
                <w:sz w:val="20"/>
                <w:szCs w:val="20"/>
              </w:rPr>
              <w:fldChar w:fldCharType="end"/>
            </w:r>
          </w:p>
        </w:tc>
        <w:tc>
          <w:tcPr>
            <w:tcW w:w="503" w:type="pct"/>
          </w:tcPr>
          <w:p w14:paraId="3C028908"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14" w:type="pct"/>
          </w:tcPr>
          <w:p w14:paraId="484FBD37"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79" w:type="pct"/>
          </w:tcPr>
          <w:p w14:paraId="361AC17F"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60" w:type="pct"/>
          </w:tcPr>
          <w:p w14:paraId="3B7DE8CC"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05" w:type="pct"/>
          </w:tcPr>
          <w:p w14:paraId="6858B4C5"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308" w:type="pct"/>
          </w:tcPr>
          <w:p w14:paraId="2E1BE187"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59" w:type="pct"/>
          </w:tcPr>
          <w:p w14:paraId="7EA7CA76"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459" w:type="pct"/>
          </w:tcPr>
          <w:p w14:paraId="060F0995"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61" w:type="pct"/>
          </w:tcPr>
          <w:p w14:paraId="09EF3E39"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c>
          <w:tcPr>
            <w:tcW w:w="559" w:type="pct"/>
          </w:tcPr>
          <w:p w14:paraId="3A32C0D0" w14:textId="77777777" w:rsidR="00313929" w:rsidRPr="008C6048" w:rsidRDefault="00313929" w:rsidP="0031392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C6048">
              <w:rPr>
                <w:rFonts w:asciiTheme="minorHAnsi" w:eastAsiaTheme="minorEastAsia" w:hAnsiTheme="minorHAnsi" w:cstheme="minorHAnsi"/>
                <w:sz w:val="20"/>
                <w:szCs w:val="20"/>
              </w:rPr>
              <w:t>N/R</w:t>
            </w:r>
          </w:p>
        </w:tc>
      </w:tr>
    </w:tbl>
    <w:p w14:paraId="6B6193EA" w14:textId="77777777" w:rsidR="00D03535" w:rsidRPr="008C6048" w:rsidRDefault="00D03535" w:rsidP="000F4D46">
      <w:pPr>
        <w:bidi w:val="0"/>
        <w:spacing w:line="480" w:lineRule="auto"/>
        <w:rPr>
          <w:rFonts w:cstheme="minorHAnsi"/>
          <w:b/>
          <w:bCs/>
          <w:sz w:val="20"/>
          <w:szCs w:val="20"/>
        </w:rPr>
      </w:pPr>
    </w:p>
    <w:p w14:paraId="1276177D" w14:textId="77777777" w:rsidR="00D03535" w:rsidRPr="008C6048" w:rsidRDefault="00D03535" w:rsidP="00D03535">
      <w:pPr>
        <w:bidi w:val="0"/>
        <w:spacing w:line="480" w:lineRule="auto"/>
        <w:rPr>
          <w:rFonts w:cstheme="minorHAnsi"/>
          <w:sz w:val="20"/>
          <w:szCs w:val="20"/>
        </w:rPr>
      </w:pPr>
    </w:p>
    <w:p w14:paraId="576FCE88" w14:textId="68D656AF" w:rsidR="00CE70D1" w:rsidRPr="008C6048" w:rsidRDefault="00CE70D1" w:rsidP="00CE70D1">
      <w:pPr>
        <w:bidi w:val="0"/>
        <w:spacing w:line="480" w:lineRule="auto"/>
        <w:rPr>
          <w:rFonts w:cstheme="minorHAnsi"/>
          <w:sz w:val="20"/>
          <w:szCs w:val="20"/>
        </w:rPr>
      </w:pPr>
      <w:r w:rsidRPr="008C6048">
        <w:rPr>
          <w:rFonts w:cstheme="minorHAnsi"/>
          <w:b/>
          <w:bCs/>
          <w:sz w:val="20"/>
          <w:szCs w:val="20"/>
        </w:rPr>
        <w:t>Abbreviations:</w:t>
      </w:r>
      <w:r w:rsidRPr="008C6048">
        <w:rPr>
          <w:rFonts w:cstheme="minorHAnsi"/>
          <w:sz w:val="20"/>
          <w:szCs w:val="20"/>
        </w:rPr>
        <w:t xml:space="preserve"> </w:t>
      </w:r>
      <w:r w:rsidRPr="008C6048">
        <w:rPr>
          <w:rFonts w:cstheme="minorHAnsi"/>
          <w:b/>
          <w:bCs/>
          <w:sz w:val="20"/>
          <w:szCs w:val="20"/>
        </w:rPr>
        <w:t>CVD:</w:t>
      </w:r>
      <w:r w:rsidRPr="008C6048">
        <w:rPr>
          <w:rFonts w:cstheme="minorHAnsi"/>
          <w:sz w:val="20"/>
          <w:szCs w:val="20"/>
        </w:rPr>
        <w:t xml:space="preserve"> Cardiovascular disease; </w:t>
      </w:r>
      <w:r w:rsidRPr="008C6048">
        <w:rPr>
          <w:rFonts w:cstheme="minorHAnsi"/>
          <w:b/>
          <w:bCs/>
          <w:sz w:val="20"/>
          <w:szCs w:val="20"/>
        </w:rPr>
        <w:t>CBD:</w:t>
      </w:r>
      <w:r w:rsidRPr="008C6048">
        <w:rPr>
          <w:rFonts w:cstheme="minorHAnsi"/>
          <w:sz w:val="20"/>
          <w:szCs w:val="20"/>
        </w:rPr>
        <w:t xml:space="preserve"> </w:t>
      </w:r>
      <w:bookmarkStart w:id="5" w:name="OLE_LINK4"/>
      <w:r w:rsidRPr="008C6048">
        <w:rPr>
          <w:rFonts w:cstheme="minorHAnsi"/>
          <w:sz w:val="20"/>
          <w:szCs w:val="20"/>
        </w:rPr>
        <w:t>Cerebrovascular disease</w:t>
      </w:r>
      <w:bookmarkEnd w:id="5"/>
      <w:r w:rsidRPr="008C6048">
        <w:rPr>
          <w:rFonts w:cstheme="minorHAnsi"/>
          <w:sz w:val="20"/>
          <w:szCs w:val="20"/>
        </w:rPr>
        <w:t xml:space="preserve">; </w:t>
      </w:r>
      <w:r w:rsidRPr="008C6048">
        <w:rPr>
          <w:rFonts w:cstheme="minorHAnsi"/>
          <w:b/>
          <w:bCs/>
          <w:sz w:val="20"/>
          <w:szCs w:val="20"/>
        </w:rPr>
        <w:t>COPD:</w:t>
      </w:r>
      <w:bookmarkStart w:id="6" w:name="OLE_LINK2"/>
      <w:bookmarkStart w:id="7" w:name="OLE_LINK3"/>
      <w:r w:rsidRPr="008C6048">
        <w:rPr>
          <w:rFonts w:cstheme="minorHAnsi"/>
          <w:sz w:val="20"/>
          <w:szCs w:val="20"/>
        </w:rPr>
        <w:t xml:space="preserve"> chronic obstructive pulmonary diseas</w:t>
      </w:r>
      <w:bookmarkEnd w:id="6"/>
      <w:bookmarkEnd w:id="7"/>
      <w:r w:rsidRPr="008C6048">
        <w:rPr>
          <w:rFonts w:cstheme="minorHAnsi"/>
          <w:sz w:val="20"/>
          <w:szCs w:val="20"/>
        </w:rPr>
        <w:t>e</w:t>
      </w:r>
      <w:r w:rsidR="00EE003C" w:rsidRPr="008C6048">
        <w:rPr>
          <w:rFonts w:cstheme="minorHAnsi"/>
          <w:sz w:val="20"/>
          <w:szCs w:val="20"/>
        </w:rPr>
        <w:t xml:space="preserve">; </w:t>
      </w:r>
      <w:r w:rsidR="00EE003C" w:rsidRPr="008C6048">
        <w:rPr>
          <w:rFonts w:cstheme="minorHAnsi"/>
          <w:b/>
          <w:bCs/>
        </w:rPr>
        <w:t>N/R:</w:t>
      </w:r>
      <w:r w:rsidR="00EE003C" w:rsidRPr="008C6048">
        <w:rPr>
          <w:rFonts w:cstheme="minorHAnsi"/>
        </w:rPr>
        <w:t xml:space="preserve"> not reported</w:t>
      </w:r>
    </w:p>
    <w:p w14:paraId="648ED3B2" w14:textId="00BF98E2" w:rsidR="004D1332" w:rsidRPr="00313929" w:rsidRDefault="004D1332" w:rsidP="004D1332">
      <w:pPr>
        <w:bidi w:val="0"/>
        <w:rPr>
          <w:rFonts w:asciiTheme="majorBidi" w:hAnsiTheme="majorBidi" w:cstheme="majorBidi"/>
          <w:b/>
          <w:bCs/>
          <w:sz w:val="18"/>
          <w:szCs w:val="18"/>
        </w:rPr>
      </w:pPr>
      <w:r w:rsidRPr="00313929">
        <w:rPr>
          <w:rFonts w:asciiTheme="majorBidi" w:hAnsiTheme="majorBidi" w:cstheme="majorBidi"/>
          <w:b/>
          <w:bCs/>
          <w:sz w:val="18"/>
          <w:szCs w:val="18"/>
        </w:rPr>
        <w:t>Table S4: Final clinical Outcome of both patients and medical staffs</w:t>
      </w:r>
    </w:p>
    <w:tbl>
      <w:tblPr>
        <w:tblStyle w:val="a3"/>
        <w:tblW w:w="1111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62"/>
        <w:gridCol w:w="1939"/>
        <w:gridCol w:w="543"/>
        <w:gridCol w:w="1883"/>
        <w:gridCol w:w="1339"/>
        <w:gridCol w:w="575"/>
        <w:gridCol w:w="1606"/>
        <w:gridCol w:w="1464"/>
      </w:tblGrid>
      <w:tr w:rsidR="004D1332" w:rsidRPr="00313929" w14:paraId="10365903" w14:textId="77777777" w:rsidTr="00313929">
        <w:trPr>
          <w:trHeight w:val="1763"/>
          <w:jc w:val="center"/>
        </w:trPr>
        <w:tc>
          <w:tcPr>
            <w:tcW w:w="1762" w:type="dxa"/>
            <w:shd w:val="clear" w:color="auto" w:fill="A6A6A6" w:themeFill="background1" w:themeFillShade="A6"/>
            <w:vAlign w:val="center"/>
          </w:tcPr>
          <w:p w14:paraId="565C3944" w14:textId="77777777" w:rsidR="004D1332" w:rsidRPr="00313929" w:rsidRDefault="004D1332" w:rsidP="00AC777F">
            <w:pPr>
              <w:bidi w:val="0"/>
              <w:rPr>
                <w:rFonts w:asciiTheme="majorBidi" w:hAnsiTheme="majorBidi" w:cstheme="majorBidi"/>
                <w:b/>
                <w:bCs/>
                <w:sz w:val="18"/>
                <w:szCs w:val="18"/>
              </w:rPr>
            </w:pPr>
            <w:r w:rsidRPr="00313929">
              <w:rPr>
                <w:rFonts w:asciiTheme="majorBidi" w:hAnsiTheme="majorBidi" w:cstheme="majorBidi"/>
                <w:b/>
                <w:bCs/>
                <w:sz w:val="18"/>
                <w:szCs w:val="18"/>
              </w:rPr>
              <w:t>Final outcome</w:t>
            </w:r>
          </w:p>
        </w:tc>
        <w:tc>
          <w:tcPr>
            <w:tcW w:w="1939" w:type="dxa"/>
            <w:shd w:val="clear" w:color="auto" w:fill="A6A6A6" w:themeFill="background1" w:themeFillShade="A6"/>
            <w:vAlign w:val="center"/>
          </w:tcPr>
          <w:p w14:paraId="2B0DCB3C"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Population</w:t>
            </w:r>
          </w:p>
        </w:tc>
        <w:tc>
          <w:tcPr>
            <w:tcW w:w="543" w:type="dxa"/>
            <w:shd w:val="clear" w:color="auto" w:fill="A6A6A6" w:themeFill="background1" w:themeFillShade="A6"/>
            <w:vAlign w:val="center"/>
          </w:tcPr>
          <w:p w14:paraId="4B3A74FE"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N</w:t>
            </w:r>
          </w:p>
        </w:tc>
        <w:tc>
          <w:tcPr>
            <w:tcW w:w="1883" w:type="dxa"/>
            <w:shd w:val="clear" w:color="auto" w:fill="A6A6A6" w:themeFill="background1" w:themeFillShade="A6"/>
            <w:vAlign w:val="center"/>
          </w:tcPr>
          <w:p w14:paraId="1CA716F5"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ES (95% CI)</w:t>
            </w:r>
          </w:p>
        </w:tc>
        <w:tc>
          <w:tcPr>
            <w:tcW w:w="1339" w:type="dxa"/>
            <w:shd w:val="clear" w:color="auto" w:fill="A6A6A6" w:themeFill="background1" w:themeFillShade="A6"/>
            <w:vAlign w:val="center"/>
          </w:tcPr>
          <w:p w14:paraId="512870F2"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 xml:space="preserve">Between subgroups </w:t>
            </w:r>
          </w:p>
          <w:p w14:paraId="1781D9BF"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(P-value)</w:t>
            </w:r>
          </w:p>
        </w:tc>
        <w:tc>
          <w:tcPr>
            <w:tcW w:w="575" w:type="dxa"/>
            <w:shd w:val="clear" w:color="auto" w:fill="A6A6A6" w:themeFill="background1" w:themeFillShade="A6"/>
            <w:vAlign w:val="center"/>
          </w:tcPr>
          <w:p w14:paraId="6B8B2217"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I</w:t>
            </w:r>
            <w:r w:rsidRPr="00313929">
              <w:rPr>
                <w:rFonts w:asciiTheme="majorBidi" w:hAnsiTheme="majorBidi" w:cstheme="majorBidi"/>
                <w:b/>
                <w:bCs/>
                <w:sz w:val="18"/>
                <w:szCs w:val="18"/>
                <w:vertAlign w:val="superscript"/>
              </w:rPr>
              <w:t>2</w:t>
            </w:r>
          </w:p>
        </w:tc>
        <w:tc>
          <w:tcPr>
            <w:tcW w:w="1606" w:type="dxa"/>
            <w:shd w:val="clear" w:color="auto" w:fill="A6A6A6" w:themeFill="background1" w:themeFillShade="A6"/>
            <w:vAlign w:val="center"/>
          </w:tcPr>
          <w:p w14:paraId="53A7C4EA"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Chi-square</w:t>
            </w:r>
          </w:p>
          <w:p w14:paraId="663A28E3"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(P-value)</w:t>
            </w:r>
          </w:p>
        </w:tc>
        <w:tc>
          <w:tcPr>
            <w:tcW w:w="1464" w:type="dxa"/>
            <w:shd w:val="clear" w:color="auto" w:fill="A6A6A6" w:themeFill="background1" w:themeFillShade="A6"/>
            <w:vAlign w:val="center"/>
          </w:tcPr>
          <w:p w14:paraId="603F6B2C"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Egger test</w:t>
            </w:r>
          </w:p>
          <w:p w14:paraId="7BFF6799"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(P-value)</w:t>
            </w:r>
          </w:p>
        </w:tc>
      </w:tr>
      <w:tr w:rsidR="004D1332" w:rsidRPr="00313929" w14:paraId="05CBFB64" w14:textId="77777777" w:rsidTr="00313929">
        <w:trPr>
          <w:trHeight w:val="613"/>
          <w:jc w:val="center"/>
        </w:trPr>
        <w:tc>
          <w:tcPr>
            <w:tcW w:w="1762" w:type="dxa"/>
            <w:vMerge w:val="restart"/>
            <w:vAlign w:val="center"/>
          </w:tcPr>
          <w:p w14:paraId="10018875"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Died</w:t>
            </w:r>
          </w:p>
        </w:tc>
        <w:tc>
          <w:tcPr>
            <w:tcW w:w="1939" w:type="dxa"/>
            <w:vAlign w:val="center"/>
          </w:tcPr>
          <w:p w14:paraId="25DCA51B"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Patients</w:t>
            </w:r>
          </w:p>
        </w:tc>
        <w:tc>
          <w:tcPr>
            <w:tcW w:w="543" w:type="dxa"/>
            <w:vAlign w:val="center"/>
          </w:tcPr>
          <w:p w14:paraId="1CB6C3EB"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15</w:t>
            </w:r>
          </w:p>
        </w:tc>
        <w:tc>
          <w:tcPr>
            <w:tcW w:w="1883" w:type="dxa"/>
            <w:vAlign w:val="center"/>
          </w:tcPr>
          <w:p w14:paraId="2A86D04F"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0.08 (0.04 – 0.13)</w:t>
            </w:r>
          </w:p>
        </w:tc>
        <w:tc>
          <w:tcPr>
            <w:tcW w:w="1339" w:type="dxa"/>
            <w:vMerge w:val="restart"/>
            <w:vAlign w:val="center"/>
          </w:tcPr>
          <w:p w14:paraId="10F23A8C" w14:textId="77777777" w:rsidR="004D1332" w:rsidRPr="00313929" w:rsidRDefault="004D1332" w:rsidP="00AC777F">
            <w:pPr>
              <w:bidi w:val="0"/>
              <w:jc w:val="center"/>
              <w:rPr>
                <w:rFonts w:asciiTheme="majorBidi" w:hAnsiTheme="majorBidi" w:cstheme="majorBidi"/>
                <w:sz w:val="18"/>
                <w:szCs w:val="18"/>
              </w:rPr>
            </w:pPr>
          </w:p>
          <w:p w14:paraId="37BCCA27" w14:textId="77777777" w:rsidR="004D1332" w:rsidRPr="00313929" w:rsidRDefault="004D1332" w:rsidP="00AC777F">
            <w:pPr>
              <w:bidi w:val="0"/>
              <w:jc w:val="center"/>
              <w:rPr>
                <w:rFonts w:asciiTheme="majorBidi" w:hAnsiTheme="majorBidi" w:cstheme="majorBidi"/>
                <w:sz w:val="18"/>
                <w:szCs w:val="18"/>
              </w:rPr>
            </w:pPr>
          </w:p>
          <w:p w14:paraId="60A403F8"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0.15</w:t>
            </w:r>
          </w:p>
        </w:tc>
        <w:tc>
          <w:tcPr>
            <w:tcW w:w="575" w:type="dxa"/>
            <w:vAlign w:val="center"/>
          </w:tcPr>
          <w:p w14:paraId="0F393E14"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96</w:t>
            </w:r>
          </w:p>
        </w:tc>
        <w:tc>
          <w:tcPr>
            <w:tcW w:w="1606" w:type="dxa"/>
            <w:vAlign w:val="center"/>
          </w:tcPr>
          <w:p w14:paraId="220F37D8"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347.08</w:t>
            </w:r>
          </w:p>
          <w:p w14:paraId="3CDE243F"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 xml:space="preserve"> (P &lt;0.001)</w:t>
            </w:r>
          </w:p>
        </w:tc>
        <w:tc>
          <w:tcPr>
            <w:tcW w:w="1464" w:type="dxa"/>
            <w:vAlign w:val="center"/>
          </w:tcPr>
          <w:p w14:paraId="3121695E"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0.57</w:t>
            </w:r>
          </w:p>
          <w:p w14:paraId="69D404E0"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(P=0.29)</w:t>
            </w:r>
          </w:p>
        </w:tc>
      </w:tr>
      <w:tr w:rsidR="004D1332" w:rsidRPr="00313929" w14:paraId="755D14BA" w14:textId="77777777" w:rsidTr="00313929">
        <w:trPr>
          <w:trHeight w:val="612"/>
          <w:jc w:val="center"/>
        </w:trPr>
        <w:tc>
          <w:tcPr>
            <w:tcW w:w="1762" w:type="dxa"/>
            <w:vMerge/>
            <w:vAlign w:val="center"/>
          </w:tcPr>
          <w:p w14:paraId="7D77E206" w14:textId="77777777" w:rsidR="004D1332" w:rsidRPr="00313929" w:rsidRDefault="004D1332" w:rsidP="00AC777F">
            <w:pPr>
              <w:bidi w:val="0"/>
              <w:jc w:val="center"/>
              <w:rPr>
                <w:rFonts w:asciiTheme="majorBidi" w:hAnsiTheme="majorBidi" w:cstheme="majorBidi"/>
                <w:b/>
                <w:bCs/>
                <w:sz w:val="18"/>
                <w:szCs w:val="18"/>
              </w:rPr>
            </w:pPr>
          </w:p>
        </w:tc>
        <w:tc>
          <w:tcPr>
            <w:tcW w:w="1939" w:type="dxa"/>
            <w:vAlign w:val="center"/>
          </w:tcPr>
          <w:p w14:paraId="7B26F0F2"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Medical Staff</w:t>
            </w:r>
          </w:p>
        </w:tc>
        <w:tc>
          <w:tcPr>
            <w:tcW w:w="543" w:type="dxa"/>
            <w:vAlign w:val="center"/>
          </w:tcPr>
          <w:p w14:paraId="1FF65BFE"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6</w:t>
            </w:r>
          </w:p>
        </w:tc>
        <w:tc>
          <w:tcPr>
            <w:tcW w:w="1883" w:type="dxa"/>
            <w:vAlign w:val="center"/>
          </w:tcPr>
          <w:p w14:paraId="4933DE4A"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0.02 (0.0 – 0.10)</w:t>
            </w:r>
          </w:p>
        </w:tc>
        <w:tc>
          <w:tcPr>
            <w:tcW w:w="1339" w:type="dxa"/>
            <w:vMerge/>
            <w:vAlign w:val="center"/>
          </w:tcPr>
          <w:p w14:paraId="65E38D81" w14:textId="77777777" w:rsidR="004D1332" w:rsidRPr="00313929" w:rsidRDefault="004D1332" w:rsidP="00AC777F">
            <w:pPr>
              <w:bidi w:val="0"/>
              <w:jc w:val="center"/>
              <w:rPr>
                <w:rFonts w:asciiTheme="majorBidi" w:hAnsiTheme="majorBidi" w:cstheme="majorBidi"/>
                <w:sz w:val="18"/>
                <w:szCs w:val="18"/>
              </w:rPr>
            </w:pPr>
          </w:p>
        </w:tc>
        <w:tc>
          <w:tcPr>
            <w:tcW w:w="575" w:type="dxa"/>
            <w:vAlign w:val="center"/>
          </w:tcPr>
          <w:p w14:paraId="65B878C9"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91</w:t>
            </w:r>
          </w:p>
        </w:tc>
        <w:tc>
          <w:tcPr>
            <w:tcW w:w="1606" w:type="dxa"/>
            <w:vAlign w:val="center"/>
          </w:tcPr>
          <w:p w14:paraId="70FE9893"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 xml:space="preserve">57.9 </w:t>
            </w:r>
          </w:p>
          <w:p w14:paraId="72302C45"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 xml:space="preserve"> (P &lt;0.001)</w:t>
            </w:r>
          </w:p>
        </w:tc>
        <w:tc>
          <w:tcPr>
            <w:tcW w:w="1464" w:type="dxa"/>
            <w:vAlign w:val="center"/>
          </w:tcPr>
          <w:p w14:paraId="3D1F506C"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2.53 (P=0.008)</w:t>
            </w:r>
          </w:p>
        </w:tc>
      </w:tr>
      <w:tr w:rsidR="004D1332" w:rsidRPr="00313929" w14:paraId="41BB4D16" w14:textId="77777777" w:rsidTr="00313929">
        <w:trPr>
          <w:trHeight w:val="409"/>
          <w:jc w:val="center"/>
        </w:trPr>
        <w:tc>
          <w:tcPr>
            <w:tcW w:w="1762" w:type="dxa"/>
            <w:vMerge w:val="restart"/>
            <w:vAlign w:val="center"/>
          </w:tcPr>
          <w:p w14:paraId="0EF10714"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Discharged</w:t>
            </w:r>
          </w:p>
          <w:p w14:paraId="4FA94622" w14:textId="77777777" w:rsidR="004D1332" w:rsidRPr="00313929" w:rsidRDefault="004D1332" w:rsidP="00AC777F">
            <w:pPr>
              <w:bidi w:val="0"/>
              <w:jc w:val="center"/>
              <w:rPr>
                <w:rFonts w:asciiTheme="majorBidi" w:hAnsiTheme="majorBidi" w:cstheme="majorBidi"/>
                <w:b/>
                <w:bCs/>
                <w:sz w:val="18"/>
                <w:szCs w:val="18"/>
              </w:rPr>
            </w:pPr>
          </w:p>
        </w:tc>
        <w:tc>
          <w:tcPr>
            <w:tcW w:w="1939" w:type="dxa"/>
            <w:vAlign w:val="center"/>
          </w:tcPr>
          <w:p w14:paraId="2BF46536"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Patients</w:t>
            </w:r>
          </w:p>
        </w:tc>
        <w:tc>
          <w:tcPr>
            <w:tcW w:w="543" w:type="dxa"/>
            <w:vAlign w:val="center"/>
          </w:tcPr>
          <w:p w14:paraId="59DBA0CE"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11</w:t>
            </w:r>
          </w:p>
        </w:tc>
        <w:tc>
          <w:tcPr>
            <w:tcW w:w="1883" w:type="dxa"/>
            <w:vAlign w:val="center"/>
          </w:tcPr>
          <w:p w14:paraId="59B4F705"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0.39 (0.20 – 0.61)</w:t>
            </w:r>
          </w:p>
        </w:tc>
        <w:tc>
          <w:tcPr>
            <w:tcW w:w="1339" w:type="dxa"/>
            <w:vMerge w:val="restart"/>
            <w:vAlign w:val="center"/>
          </w:tcPr>
          <w:p w14:paraId="0E756225" w14:textId="77777777" w:rsidR="004D1332" w:rsidRPr="00313929" w:rsidRDefault="004D1332" w:rsidP="00AC777F">
            <w:pPr>
              <w:bidi w:val="0"/>
              <w:jc w:val="center"/>
              <w:rPr>
                <w:rFonts w:asciiTheme="majorBidi" w:hAnsiTheme="majorBidi" w:cstheme="majorBidi"/>
                <w:sz w:val="18"/>
                <w:szCs w:val="18"/>
              </w:rPr>
            </w:pPr>
          </w:p>
          <w:p w14:paraId="4842EB6D"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0.11</w:t>
            </w:r>
          </w:p>
        </w:tc>
        <w:tc>
          <w:tcPr>
            <w:tcW w:w="575" w:type="dxa"/>
            <w:vAlign w:val="center"/>
          </w:tcPr>
          <w:p w14:paraId="4A4E8119"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98</w:t>
            </w:r>
          </w:p>
        </w:tc>
        <w:tc>
          <w:tcPr>
            <w:tcW w:w="1606" w:type="dxa"/>
            <w:vAlign w:val="center"/>
          </w:tcPr>
          <w:p w14:paraId="40BB8761"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718.6</w:t>
            </w:r>
          </w:p>
          <w:p w14:paraId="75457245"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 &lt;0.001)</w:t>
            </w:r>
          </w:p>
        </w:tc>
        <w:tc>
          <w:tcPr>
            <w:tcW w:w="1464" w:type="dxa"/>
            <w:vAlign w:val="center"/>
          </w:tcPr>
          <w:p w14:paraId="043DBFB3"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3.71</w:t>
            </w:r>
          </w:p>
          <w:p w14:paraId="4FEFE89A"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(P=0.04)</w:t>
            </w:r>
          </w:p>
        </w:tc>
      </w:tr>
      <w:tr w:rsidR="004D1332" w:rsidRPr="00313929" w14:paraId="7E187E12" w14:textId="77777777" w:rsidTr="00313929">
        <w:trPr>
          <w:trHeight w:val="409"/>
          <w:jc w:val="center"/>
        </w:trPr>
        <w:tc>
          <w:tcPr>
            <w:tcW w:w="1762" w:type="dxa"/>
            <w:vMerge/>
            <w:vAlign w:val="center"/>
          </w:tcPr>
          <w:p w14:paraId="49892979" w14:textId="77777777" w:rsidR="004D1332" w:rsidRPr="00313929" w:rsidRDefault="004D1332" w:rsidP="00AC777F">
            <w:pPr>
              <w:bidi w:val="0"/>
              <w:jc w:val="center"/>
              <w:rPr>
                <w:rFonts w:asciiTheme="majorBidi" w:hAnsiTheme="majorBidi" w:cstheme="majorBidi"/>
                <w:b/>
                <w:bCs/>
                <w:sz w:val="18"/>
                <w:szCs w:val="18"/>
              </w:rPr>
            </w:pPr>
          </w:p>
        </w:tc>
        <w:tc>
          <w:tcPr>
            <w:tcW w:w="1939" w:type="dxa"/>
            <w:vAlign w:val="center"/>
          </w:tcPr>
          <w:p w14:paraId="2E08D0B0"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Medical Staff</w:t>
            </w:r>
          </w:p>
        </w:tc>
        <w:tc>
          <w:tcPr>
            <w:tcW w:w="543" w:type="dxa"/>
            <w:vAlign w:val="center"/>
          </w:tcPr>
          <w:p w14:paraId="233ABF97"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6</w:t>
            </w:r>
          </w:p>
        </w:tc>
        <w:tc>
          <w:tcPr>
            <w:tcW w:w="1883" w:type="dxa"/>
            <w:vAlign w:val="center"/>
          </w:tcPr>
          <w:p w14:paraId="1FD4BA8E"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0.73 (0.38 – 0.97)</w:t>
            </w:r>
          </w:p>
        </w:tc>
        <w:tc>
          <w:tcPr>
            <w:tcW w:w="1339" w:type="dxa"/>
            <w:vMerge/>
            <w:vAlign w:val="center"/>
          </w:tcPr>
          <w:p w14:paraId="3F05A3FD" w14:textId="77777777" w:rsidR="004D1332" w:rsidRPr="00313929" w:rsidRDefault="004D1332" w:rsidP="00AC777F">
            <w:pPr>
              <w:bidi w:val="0"/>
              <w:jc w:val="center"/>
              <w:rPr>
                <w:rFonts w:asciiTheme="majorBidi" w:hAnsiTheme="majorBidi" w:cstheme="majorBidi"/>
                <w:sz w:val="18"/>
                <w:szCs w:val="18"/>
              </w:rPr>
            </w:pPr>
          </w:p>
        </w:tc>
        <w:tc>
          <w:tcPr>
            <w:tcW w:w="575" w:type="dxa"/>
            <w:vAlign w:val="center"/>
          </w:tcPr>
          <w:p w14:paraId="567108E9"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96</w:t>
            </w:r>
          </w:p>
        </w:tc>
        <w:tc>
          <w:tcPr>
            <w:tcW w:w="1606" w:type="dxa"/>
            <w:vAlign w:val="center"/>
          </w:tcPr>
          <w:p w14:paraId="496FB0FB"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111.8</w:t>
            </w:r>
          </w:p>
          <w:p w14:paraId="5CE55AF5"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 &lt;0.001)</w:t>
            </w:r>
          </w:p>
        </w:tc>
        <w:tc>
          <w:tcPr>
            <w:tcW w:w="1464" w:type="dxa"/>
            <w:vAlign w:val="center"/>
          </w:tcPr>
          <w:p w14:paraId="65DF57AC"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10.20</w:t>
            </w:r>
          </w:p>
          <w:p w14:paraId="44334630"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(P=0.21)</w:t>
            </w:r>
          </w:p>
        </w:tc>
      </w:tr>
      <w:tr w:rsidR="004D1332" w:rsidRPr="00313929" w14:paraId="55969AA6" w14:textId="77777777" w:rsidTr="00313929">
        <w:trPr>
          <w:trHeight w:val="409"/>
          <w:jc w:val="center"/>
        </w:trPr>
        <w:tc>
          <w:tcPr>
            <w:tcW w:w="1762" w:type="dxa"/>
            <w:vMerge w:val="restart"/>
            <w:vAlign w:val="center"/>
          </w:tcPr>
          <w:p w14:paraId="0CA96231" w14:textId="77777777" w:rsidR="004D1332" w:rsidRPr="00313929" w:rsidRDefault="004D1332" w:rsidP="00AC777F">
            <w:pPr>
              <w:bidi w:val="0"/>
              <w:jc w:val="center"/>
              <w:rPr>
                <w:rFonts w:asciiTheme="majorBidi" w:hAnsiTheme="majorBidi" w:cstheme="majorBidi"/>
                <w:b/>
                <w:bCs/>
                <w:sz w:val="18"/>
                <w:szCs w:val="18"/>
              </w:rPr>
            </w:pPr>
            <w:r w:rsidRPr="00313929">
              <w:rPr>
                <w:rFonts w:asciiTheme="majorBidi" w:hAnsiTheme="majorBidi" w:cstheme="majorBidi"/>
                <w:b/>
                <w:bCs/>
                <w:sz w:val="18"/>
                <w:szCs w:val="18"/>
              </w:rPr>
              <w:t>Remained in hospital</w:t>
            </w:r>
          </w:p>
        </w:tc>
        <w:tc>
          <w:tcPr>
            <w:tcW w:w="1939" w:type="dxa"/>
            <w:vAlign w:val="center"/>
          </w:tcPr>
          <w:p w14:paraId="5928A9C5"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Patients</w:t>
            </w:r>
          </w:p>
        </w:tc>
        <w:tc>
          <w:tcPr>
            <w:tcW w:w="543" w:type="dxa"/>
            <w:vAlign w:val="center"/>
          </w:tcPr>
          <w:p w14:paraId="0805DEB6"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12</w:t>
            </w:r>
          </w:p>
        </w:tc>
        <w:tc>
          <w:tcPr>
            <w:tcW w:w="1883" w:type="dxa"/>
            <w:vAlign w:val="center"/>
          </w:tcPr>
          <w:p w14:paraId="643D8E0F" w14:textId="77777777" w:rsidR="004D1332" w:rsidRPr="00313929" w:rsidRDefault="004D1332" w:rsidP="00AC777F">
            <w:pPr>
              <w:bidi w:val="0"/>
              <w:rPr>
                <w:sz w:val="18"/>
                <w:szCs w:val="18"/>
              </w:rPr>
            </w:pPr>
            <w:r w:rsidRPr="00313929">
              <w:rPr>
                <w:rFonts w:asciiTheme="majorBidi" w:hAnsiTheme="majorBidi" w:cstheme="majorBidi"/>
                <w:sz w:val="18"/>
                <w:szCs w:val="18"/>
              </w:rPr>
              <w:t>0.51 (0.27 – 0.75)</w:t>
            </w:r>
          </w:p>
        </w:tc>
        <w:tc>
          <w:tcPr>
            <w:tcW w:w="1339" w:type="dxa"/>
            <w:vMerge w:val="restart"/>
            <w:vAlign w:val="center"/>
          </w:tcPr>
          <w:p w14:paraId="287FBA28" w14:textId="77777777" w:rsidR="004D1332" w:rsidRPr="00313929" w:rsidRDefault="004D1332" w:rsidP="00AC777F">
            <w:pPr>
              <w:bidi w:val="0"/>
              <w:jc w:val="center"/>
              <w:rPr>
                <w:rFonts w:asciiTheme="majorBidi" w:hAnsiTheme="majorBidi" w:cstheme="majorBidi"/>
                <w:sz w:val="18"/>
                <w:szCs w:val="18"/>
              </w:rPr>
            </w:pPr>
          </w:p>
          <w:p w14:paraId="471548CD" w14:textId="77777777" w:rsidR="004D1332" w:rsidRPr="00313929" w:rsidRDefault="004D1332" w:rsidP="00AC777F">
            <w:pPr>
              <w:bidi w:val="0"/>
              <w:jc w:val="center"/>
              <w:rPr>
                <w:rFonts w:asciiTheme="majorBidi" w:hAnsiTheme="majorBidi" w:cstheme="majorBidi"/>
                <w:sz w:val="18"/>
                <w:szCs w:val="18"/>
              </w:rPr>
            </w:pPr>
          </w:p>
          <w:p w14:paraId="1696CA20"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0.23</w:t>
            </w:r>
          </w:p>
        </w:tc>
        <w:tc>
          <w:tcPr>
            <w:tcW w:w="575" w:type="dxa"/>
            <w:vAlign w:val="center"/>
          </w:tcPr>
          <w:p w14:paraId="31D4E573"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99</w:t>
            </w:r>
          </w:p>
        </w:tc>
        <w:tc>
          <w:tcPr>
            <w:tcW w:w="1606" w:type="dxa"/>
            <w:vAlign w:val="center"/>
          </w:tcPr>
          <w:p w14:paraId="4F732C9E"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1128.5</w:t>
            </w:r>
          </w:p>
          <w:p w14:paraId="108379F3"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 &lt;0.001)</w:t>
            </w:r>
          </w:p>
        </w:tc>
        <w:tc>
          <w:tcPr>
            <w:tcW w:w="1464" w:type="dxa"/>
            <w:vAlign w:val="center"/>
          </w:tcPr>
          <w:p w14:paraId="1EEA1CDF"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4.25</w:t>
            </w:r>
          </w:p>
          <w:p w14:paraId="16625654"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(P=0.05)</w:t>
            </w:r>
          </w:p>
        </w:tc>
      </w:tr>
      <w:tr w:rsidR="004D1332" w:rsidRPr="00313929" w14:paraId="48A6BDA0" w14:textId="77777777" w:rsidTr="00313929">
        <w:trPr>
          <w:trHeight w:val="734"/>
          <w:jc w:val="center"/>
        </w:trPr>
        <w:tc>
          <w:tcPr>
            <w:tcW w:w="1762" w:type="dxa"/>
            <w:vMerge/>
            <w:vAlign w:val="center"/>
          </w:tcPr>
          <w:p w14:paraId="0DB7ACBF" w14:textId="77777777" w:rsidR="004D1332" w:rsidRPr="00313929" w:rsidRDefault="004D1332" w:rsidP="00AC777F">
            <w:pPr>
              <w:bidi w:val="0"/>
              <w:jc w:val="center"/>
              <w:rPr>
                <w:rFonts w:asciiTheme="majorBidi" w:hAnsiTheme="majorBidi" w:cstheme="majorBidi"/>
                <w:b/>
                <w:bCs/>
                <w:sz w:val="18"/>
                <w:szCs w:val="18"/>
              </w:rPr>
            </w:pPr>
          </w:p>
        </w:tc>
        <w:tc>
          <w:tcPr>
            <w:tcW w:w="1939" w:type="dxa"/>
            <w:vAlign w:val="center"/>
          </w:tcPr>
          <w:p w14:paraId="5A6AD814"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Medical Staff</w:t>
            </w:r>
          </w:p>
        </w:tc>
        <w:tc>
          <w:tcPr>
            <w:tcW w:w="543" w:type="dxa"/>
            <w:vAlign w:val="center"/>
          </w:tcPr>
          <w:p w14:paraId="4FF0560D"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6</w:t>
            </w:r>
          </w:p>
        </w:tc>
        <w:tc>
          <w:tcPr>
            <w:tcW w:w="1883" w:type="dxa"/>
            <w:vAlign w:val="center"/>
          </w:tcPr>
          <w:p w14:paraId="522201F2" w14:textId="77777777" w:rsidR="004D1332" w:rsidRPr="00313929" w:rsidRDefault="004D1332" w:rsidP="00AC777F">
            <w:pPr>
              <w:bidi w:val="0"/>
              <w:rPr>
                <w:sz w:val="18"/>
                <w:szCs w:val="18"/>
              </w:rPr>
            </w:pPr>
            <w:r w:rsidRPr="00313929">
              <w:rPr>
                <w:rFonts w:asciiTheme="majorBidi" w:hAnsiTheme="majorBidi" w:cstheme="majorBidi"/>
                <w:sz w:val="18"/>
                <w:szCs w:val="18"/>
              </w:rPr>
              <w:t>0.26 (0.04 – 0.59)</w:t>
            </w:r>
          </w:p>
        </w:tc>
        <w:tc>
          <w:tcPr>
            <w:tcW w:w="1339" w:type="dxa"/>
            <w:vMerge/>
            <w:vAlign w:val="center"/>
          </w:tcPr>
          <w:p w14:paraId="7DB176DA" w14:textId="77777777" w:rsidR="004D1332" w:rsidRPr="00313929" w:rsidRDefault="004D1332" w:rsidP="00AC777F">
            <w:pPr>
              <w:bidi w:val="0"/>
              <w:jc w:val="center"/>
              <w:rPr>
                <w:rFonts w:asciiTheme="majorBidi" w:hAnsiTheme="majorBidi" w:cstheme="majorBidi"/>
                <w:sz w:val="18"/>
                <w:szCs w:val="18"/>
              </w:rPr>
            </w:pPr>
          </w:p>
        </w:tc>
        <w:tc>
          <w:tcPr>
            <w:tcW w:w="575" w:type="dxa"/>
            <w:vAlign w:val="center"/>
          </w:tcPr>
          <w:p w14:paraId="1C299683"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95</w:t>
            </w:r>
          </w:p>
        </w:tc>
        <w:tc>
          <w:tcPr>
            <w:tcW w:w="1606" w:type="dxa"/>
            <w:vAlign w:val="center"/>
          </w:tcPr>
          <w:p w14:paraId="027FE940"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99.04</w:t>
            </w:r>
          </w:p>
          <w:p w14:paraId="0023DE92"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 &lt;0.001)</w:t>
            </w:r>
          </w:p>
        </w:tc>
        <w:tc>
          <w:tcPr>
            <w:tcW w:w="1464" w:type="dxa"/>
            <w:vAlign w:val="center"/>
          </w:tcPr>
          <w:p w14:paraId="7B1E41DB"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9.82</w:t>
            </w:r>
          </w:p>
          <w:p w14:paraId="52D175F3" w14:textId="77777777" w:rsidR="004D1332" w:rsidRPr="00313929" w:rsidRDefault="004D1332" w:rsidP="00AC777F">
            <w:pPr>
              <w:bidi w:val="0"/>
              <w:jc w:val="center"/>
              <w:rPr>
                <w:rFonts w:asciiTheme="majorBidi" w:hAnsiTheme="majorBidi" w:cstheme="majorBidi"/>
                <w:sz w:val="18"/>
                <w:szCs w:val="18"/>
              </w:rPr>
            </w:pPr>
            <w:r w:rsidRPr="00313929">
              <w:rPr>
                <w:rFonts w:asciiTheme="majorBidi" w:hAnsiTheme="majorBidi" w:cstheme="majorBidi"/>
                <w:sz w:val="18"/>
                <w:szCs w:val="18"/>
              </w:rPr>
              <w:t>(P=0.18)</w:t>
            </w:r>
          </w:p>
        </w:tc>
      </w:tr>
    </w:tbl>
    <w:p w14:paraId="3D966674" w14:textId="77777777" w:rsidR="004D1332" w:rsidRDefault="004D1332" w:rsidP="00924E27">
      <w:pPr>
        <w:bidi w:val="0"/>
        <w:spacing w:line="240" w:lineRule="auto"/>
        <w:ind w:left="-643" w:right="-1134"/>
        <w:rPr>
          <w:rFonts w:cstheme="minorHAnsi"/>
          <w:b/>
          <w:bCs/>
        </w:rPr>
      </w:pPr>
    </w:p>
    <w:p w14:paraId="2C87261C" w14:textId="77777777" w:rsidR="00924E27" w:rsidRPr="008C6048" w:rsidRDefault="00924E27" w:rsidP="004D1332">
      <w:pPr>
        <w:bidi w:val="0"/>
        <w:spacing w:line="240" w:lineRule="auto"/>
        <w:ind w:left="-643" w:right="-1134"/>
        <w:rPr>
          <w:rFonts w:cstheme="minorHAnsi"/>
          <w:b/>
          <w:bCs/>
        </w:rPr>
      </w:pPr>
      <w:r w:rsidRPr="008C6048">
        <w:rPr>
          <w:rFonts w:cstheme="minorHAnsi"/>
          <w:b/>
          <w:bCs/>
        </w:rPr>
        <w:t xml:space="preserve">References: </w:t>
      </w:r>
    </w:p>
    <w:p w14:paraId="0E1E07D6" w14:textId="79D95E4F" w:rsidR="00A81395" w:rsidRPr="008C6048" w:rsidRDefault="00EC7B2A" w:rsidP="000C45AF">
      <w:pPr>
        <w:widowControl w:val="0"/>
        <w:autoSpaceDE w:val="0"/>
        <w:autoSpaceDN w:val="0"/>
        <w:bidi w:val="0"/>
        <w:adjustRightInd w:val="0"/>
        <w:spacing w:line="240" w:lineRule="auto"/>
        <w:ind w:left="640" w:hanging="640"/>
        <w:rPr>
          <w:rFonts w:cstheme="minorHAnsi"/>
          <w:noProof/>
          <w:szCs w:val="24"/>
        </w:rPr>
      </w:pPr>
      <w:r w:rsidRPr="008C6048">
        <w:rPr>
          <w:rFonts w:cstheme="minorHAnsi"/>
          <w:b/>
          <w:bCs/>
        </w:rPr>
        <w:fldChar w:fldCharType="begin" w:fldLock="1"/>
      </w:r>
      <w:r w:rsidRPr="008C6048">
        <w:rPr>
          <w:rFonts w:cstheme="minorHAnsi"/>
          <w:b/>
          <w:bCs/>
        </w:rPr>
        <w:instrText xml:space="preserve">ADDIN Mendeley Bibliography CSL_BIBLIOGRAPHY </w:instrText>
      </w:r>
      <w:r w:rsidRPr="008C6048">
        <w:rPr>
          <w:rFonts w:cstheme="minorHAnsi"/>
          <w:b/>
          <w:bCs/>
        </w:rPr>
        <w:fldChar w:fldCharType="separate"/>
      </w:r>
      <w:r w:rsidR="00A81395" w:rsidRPr="008C6048">
        <w:rPr>
          <w:rFonts w:cstheme="minorHAnsi"/>
          <w:noProof/>
          <w:szCs w:val="24"/>
        </w:rPr>
        <w:t>1.</w:t>
      </w:r>
      <w:r w:rsidR="00A81395" w:rsidRPr="008C6048">
        <w:rPr>
          <w:rFonts w:cstheme="minorHAnsi"/>
          <w:noProof/>
          <w:szCs w:val="24"/>
        </w:rPr>
        <w:tab/>
        <w:t xml:space="preserve">Chu, J. </w:t>
      </w:r>
      <w:r w:rsidR="00A81395" w:rsidRPr="008C6048">
        <w:rPr>
          <w:rFonts w:cstheme="minorHAnsi"/>
          <w:i/>
          <w:iCs/>
          <w:noProof/>
          <w:szCs w:val="24"/>
        </w:rPr>
        <w:t>et al.</w:t>
      </w:r>
      <w:r w:rsidR="00A81395" w:rsidRPr="008C6048">
        <w:rPr>
          <w:rFonts w:cstheme="minorHAnsi"/>
          <w:noProof/>
          <w:szCs w:val="24"/>
        </w:rPr>
        <w:t xml:space="preserve"> Clinical Characteristics of 54 medical staff with COVID-19: A retrospective study in a single center in Wuhan, China. </w:t>
      </w:r>
      <w:r w:rsidR="00A81395" w:rsidRPr="008C6048">
        <w:rPr>
          <w:rFonts w:cstheme="minorHAnsi"/>
          <w:i/>
          <w:iCs/>
          <w:noProof/>
          <w:szCs w:val="24"/>
        </w:rPr>
        <w:t>J. Med. Virol.</w:t>
      </w:r>
      <w:r w:rsidR="00A81395" w:rsidRPr="008C6048">
        <w:rPr>
          <w:rFonts w:cstheme="minorHAnsi"/>
          <w:noProof/>
          <w:szCs w:val="24"/>
        </w:rPr>
        <w:t xml:space="preserve"> (2020). doi:10.1002/jmv.25793</w:t>
      </w:r>
    </w:p>
    <w:p w14:paraId="311F5A42" w14:textId="77777777" w:rsidR="00A81395" w:rsidRPr="008C6048" w:rsidRDefault="00A81395" w:rsidP="000C45AF">
      <w:pPr>
        <w:widowControl w:val="0"/>
        <w:autoSpaceDE w:val="0"/>
        <w:autoSpaceDN w:val="0"/>
        <w:bidi w:val="0"/>
        <w:adjustRightInd w:val="0"/>
        <w:spacing w:line="240" w:lineRule="auto"/>
        <w:ind w:left="640" w:hanging="640"/>
        <w:rPr>
          <w:rFonts w:cstheme="minorHAnsi"/>
          <w:noProof/>
          <w:szCs w:val="24"/>
        </w:rPr>
      </w:pPr>
      <w:r w:rsidRPr="008C6048">
        <w:rPr>
          <w:rFonts w:cstheme="minorHAnsi"/>
          <w:noProof/>
          <w:szCs w:val="24"/>
        </w:rPr>
        <w:t>2.</w:t>
      </w:r>
      <w:r w:rsidRPr="008C6048">
        <w:rPr>
          <w:rFonts w:cstheme="minorHAnsi"/>
          <w:noProof/>
          <w:szCs w:val="24"/>
        </w:rPr>
        <w:tab/>
        <w:t xml:space="preserve">Liu, J. </w:t>
      </w:r>
      <w:r w:rsidRPr="008C6048">
        <w:rPr>
          <w:rFonts w:cstheme="minorHAnsi"/>
          <w:i/>
          <w:iCs/>
          <w:noProof/>
          <w:szCs w:val="24"/>
        </w:rPr>
        <w:t>et al.</w:t>
      </w:r>
      <w:r w:rsidRPr="008C6048">
        <w:rPr>
          <w:rFonts w:cstheme="minorHAnsi"/>
          <w:noProof/>
          <w:szCs w:val="24"/>
        </w:rPr>
        <w:t xml:space="preserve"> Epidemiological, Clinical Characteristics and Outcome of Medical Staff Infected with COVID-19 in Wuhan, China: A Retrospective Case Series Analysis. </w:t>
      </w:r>
      <w:r w:rsidRPr="008C6048">
        <w:rPr>
          <w:rFonts w:cstheme="minorHAnsi"/>
          <w:i/>
          <w:iCs/>
          <w:noProof/>
          <w:szCs w:val="24"/>
        </w:rPr>
        <w:t>medRxiv</w:t>
      </w:r>
      <w:r w:rsidRPr="008C6048">
        <w:rPr>
          <w:rFonts w:cstheme="minorHAnsi"/>
          <w:noProof/>
          <w:szCs w:val="24"/>
        </w:rPr>
        <w:t xml:space="preserve"> (2020). doi:10.1101/2020.03.09.20033118</w:t>
      </w:r>
    </w:p>
    <w:p w14:paraId="1AD674B0" w14:textId="77777777" w:rsidR="00A81395" w:rsidRPr="008C6048" w:rsidRDefault="00A81395" w:rsidP="000C45AF">
      <w:pPr>
        <w:widowControl w:val="0"/>
        <w:autoSpaceDE w:val="0"/>
        <w:autoSpaceDN w:val="0"/>
        <w:bidi w:val="0"/>
        <w:adjustRightInd w:val="0"/>
        <w:spacing w:line="240" w:lineRule="auto"/>
        <w:ind w:left="640" w:hanging="640"/>
        <w:rPr>
          <w:rFonts w:cstheme="minorHAnsi"/>
          <w:noProof/>
          <w:szCs w:val="24"/>
        </w:rPr>
      </w:pPr>
      <w:r w:rsidRPr="008C6048">
        <w:rPr>
          <w:rFonts w:cstheme="minorHAnsi"/>
          <w:noProof/>
          <w:szCs w:val="24"/>
        </w:rPr>
        <w:t>3.</w:t>
      </w:r>
      <w:r w:rsidRPr="008C6048">
        <w:rPr>
          <w:rFonts w:cstheme="minorHAnsi"/>
          <w:noProof/>
          <w:szCs w:val="24"/>
        </w:rPr>
        <w:tab/>
        <w:t xml:space="preserve">Liu, R. </w:t>
      </w:r>
      <w:r w:rsidRPr="008C6048">
        <w:rPr>
          <w:rFonts w:cstheme="minorHAnsi"/>
          <w:i/>
          <w:iCs/>
          <w:noProof/>
          <w:szCs w:val="24"/>
        </w:rPr>
        <w:t>et al.</w:t>
      </w:r>
      <w:r w:rsidRPr="008C6048">
        <w:rPr>
          <w:rFonts w:cstheme="minorHAnsi"/>
          <w:noProof/>
          <w:szCs w:val="24"/>
        </w:rPr>
        <w:t xml:space="preserve"> Association of Cardiovascular Manifestations with In-hospital Outcomes in Patients with COVID-19: A Hospital Staff Data. </w:t>
      </w:r>
      <w:r w:rsidRPr="008C6048">
        <w:rPr>
          <w:rFonts w:cstheme="minorHAnsi"/>
          <w:i/>
          <w:iCs/>
          <w:noProof/>
          <w:szCs w:val="24"/>
        </w:rPr>
        <w:t>medRxiv</w:t>
      </w:r>
      <w:r w:rsidRPr="008C6048">
        <w:rPr>
          <w:rFonts w:cstheme="minorHAnsi"/>
          <w:noProof/>
          <w:szCs w:val="24"/>
        </w:rPr>
        <w:t xml:space="preserve"> (2020). doi:10.1101/2020.02.29.20029348</w:t>
      </w:r>
    </w:p>
    <w:p w14:paraId="30474E31" w14:textId="77777777" w:rsidR="00A81395" w:rsidRPr="008C6048" w:rsidRDefault="00A81395" w:rsidP="000C45AF">
      <w:pPr>
        <w:widowControl w:val="0"/>
        <w:autoSpaceDE w:val="0"/>
        <w:autoSpaceDN w:val="0"/>
        <w:bidi w:val="0"/>
        <w:adjustRightInd w:val="0"/>
        <w:spacing w:line="240" w:lineRule="auto"/>
        <w:ind w:left="640" w:hanging="640"/>
        <w:rPr>
          <w:rFonts w:cstheme="minorHAnsi"/>
          <w:noProof/>
          <w:szCs w:val="24"/>
        </w:rPr>
      </w:pPr>
      <w:r w:rsidRPr="008C6048">
        <w:rPr>
          <w:rFonts w:cstheme="minorHAnsi"/>
          <w:noProof/>
          <w:szCs w:val="24"/>
        </w:rPr>
        <w:t>4.</w:t>
      </w:r>
      <w:r w:rsidRPr="008C6048">
        <w:rPr>
          <w:rFonts w:cstheme="minorHAnsi"/>
          <w:noProof/>
          <w:szCs w:val="24"/>
        </w:rPr>
        <w:tab/>
        <w:t>Hu, J. &amp; Wang, W. Clinical characteristics of survivors and non-survivors , medical and non-medical staff members with 2019- nCoV pneumonia in Wuhan , China : a descriptive study. 1–18 (2019). doi:10.21203/rs.3.rs-20714/v1</w:t>
      </w:r>
    </w:p>
    <w:p w14:paraId="3A8F87DE" w14:textId="77777777" w:rsidR="00A81395" w:rsidRPr="008C6048" w:rsidRDefault="00A81395" w:rsidP="000C45AF">
      <w:pPr>
        <w:widowControl w:val="0"/>
        <w:autoSpaceDE w:val="0"/>
        <w:autoSpaceDN w:val="0"/>
        <w:bidi w:val="0"/>
        <w:adjustRightInd w:val="0"/>
        <w:spacing w:line="240" w:lineRule="auto"/>
        <w:ind w:left="640" w:hanging="640"/>
        <w:rPr>
          <w:rFonts w:cstheme="minorHAnsi"/>
          <w:noProof/>
          <w:szCs w:val="24"/>
        </w:rPr>
      </w:pPr>
      <w:r w:rsidRPr="008C6048">
        <w:rPr>
          <w:rFonts w:cstheme="minorHAnsi"/>
          <w:noProof/>
          <w:szCs w:val="24"/>
        </w:rPr>
        <w:t>5.</w:t>
      </w:r>
      <w:r w:rsidRPr="008C6048">
        <w:rPr>
          <w:rFonts w:cstheme="minorHAnsi"/>
          <w:noProof/>
          <w:szCs w:val="24"/>
        </w:rPr>
        <w:tab/>
        <w:t xml:space="preserve">McMichael, T. M. </w:t>
      </w:r>
      <w:r w:rsidRPr="008C6048">
        <w:rPr>
          <w:rFonts w:cstheme="minorHAnsi"/>
          <w:i/>
          <w:iCs/>
          <w:noProof/>
          <w:szCs w:val="24"/>
        </w:rPr>
        <w:t>et al.</w:t>
      </w:r>
      <w:r w:rsidRPr="008C6048">
        <w:rPr>
          <w:rFonts w:cstheme="minorHAnsi"/>
          <w:noProof/>
          <w:szCs w:val="24"/>
        </w:rPr>
        <w:t xml:space="preserve"> COVID-19 in a Long-Term Care Facility - King County, Washington, February 27-March 9, 2020. </w:t>
      </w:r>
      <w:r w:rsidRPr="008C6048">
        <w:rPr>
          <w:rFonts w:cstheme="minorHAnsi"/>
          <w:i/>
          <w:iCs/>
          <w:noProof/>
          <w:szCs w:val="24"/>
        </w:rPr>
        <w:t>MMWR. Morb. Mortal. Wkly. Rep.</w:t>
      </w:r>
      <w:r w:rsidRPr="008C6048">
        <w:rPr>
          <w:rFonts w:cstheme="minorHAnsi"/>
          <w:noProof/>
          <w:szCs w:val="24"/>
        </w:rPr>
        <w:t xml:space="preserve"> </w:t>
      </w:r>
      <w:r w:rsidRPr="008C6048">
        <w:rPr>
          <w:rFonts w:cstheme="minorHAnsi"/>
          <w:b/>
          <w:bCs/>
          <w:noProof/>
          <w:szCs w:val="24"/>
        </w:rPr>
        <w:t>69</w:t>
      </w:r>
      <w:r w:rsidRPr="008C6048">
        <w:rPr>
          <w:rFonts w:cstheme="minorHAnsi"/>
          <w:noProof/>
          <w:szCs w:val="24"/>
        </w:rPr>
        <w:t>, 339–342 (2020).</w:t>
      </w:r>
    </w:p>
    <w:p w14:paraId="2F5C0FDD" w14:textId="77777777" w:rsidR="00A81395" w:rsidRPr="008C6048" w:rsidRDefault="00A81395" w:rsidP="000C45AF">
      <w:pPr>
        <w:widowControl w:val="0"/>
        <w:autoSpaceDE w:val="0"/>
        <w:autoSpaceDN w:val="0"/>
        <w:bidi w:val="0"/>
        <w:adjustRightInd w:val="0"/>
        <w:spacing w:line="240" w:lineRule="auto"/>
        <w:ind w:left="640" w:hanging="640"/>
        <w:rPr>
          <w:rFonts w:cstheme="minorHAnsi"/>
          <w:noProof/>
        </w:rPr>
      </w:pPr>
      <w:r w:rsidRPr="008C6048">
        <w:rPr>
          <w:rFonts w:cstheme="minorHAnsi"/>
          <w:noProof/>
          <w:szCs w:val="24"/>
        </w:rPr>
        <w:t>6.</w:t>
      </w:r>
      <w:r w:rsidRPr="008C6048">
        <w:rPr>
          <w:rFonts w:cstheme="minorHAnsi"/>
          <w:noProof/>
          <w:szCs w:val="24"/>
        </w:rPr>
        <w:tab/>
        <w:t xml:space="preserve">Liu, M. </w:t>
      </w:r>
      <w:r w:rsidRPr="008C6048">
        <w:rPr>
          <w:rFonts w:cstheme="minorHAnsi"/>
          <w:i/>
          <w:iCs/>
          <w:noProof/>
          <w:szCs w:val="24"/>
        </w:rPr>
        <w:t>et al.</w:t>
      </w:r>
      <w:r w:rsidRPr="008C6048">
        <w:rPr>
          <w:rFonts w:cstheme="minorHAnsi"/>
          <w:noProof/>
          <w:szCs w:val="24"/>
        </w:rPr>
        <w:t xml:space="preserve"> [Clinical characteristics of 30 medical workers infected with new coronavirus pneumonia]. </w:t>
      </w:r>
      <w:r w:rsidRPr="008C6048">
        <w:rPr>
          <w:rFonts w:cstheme="minorHAnsi"/>
          <w:i/>
          <w:iCs/>
          <w:noProof/>
          <w:szCs w:val="24"/>
        </w:rPr>
        <w:t>Zhonghua jie he he hu xi za zhi = Zhonghua jiehe he huxi zazhi = Chinese J.  Tuberc. Respir. Dis.</w:t>
      </w:r>
      <w:r w:rsidRPr="008C6048">
        <w:rPr>
          <w:rFonts w:cstheme="minorHAnsi"/>
          <w:noProof/>
          <w:szCs w:val="24"/>
        </w:rPr>
        <w:t xml:space="preserve"> </w:t>
      </w:r>
      <w:r w:rsidRPr="008C6048">
        <w:rPr>
          <w:rFonts w:cstheme="minorHAnsi"/>
          <w:b/>
          <w:bCs/>
          <w:noProof/>
          <w:szCs w:val="24"/>
        </w:rPr>
        <w:t>43</w:t>
      </w:r>
      <w:r w:rsidRPr="008C6048">
        <w:rPr>
          <w:rFonts w:cstheme="minorHAnsi"/>
          <w:noProof/>
          <w:szCs w:val="24"/>
        </w:rPr>
        <w:t>, 209–214 (2020).</w:t>
      </w:r>
    </w:p>
    <w:p w14:paraId="57CDCBD9" w14:textId="01EA05E0" w:rsidR="00220A37" w:rsidRPr="008C6048" w:rsidRDefault="00EC7B2A" w:rsidP="000C45AF">
      <w:pPr>
        <w:bidi w:val="0"/>
        <w:spacing w:line="240" w:lineRule="auto"/>
        <w:ind w:right="-1134"/>
        <w:rPr>
          <w:rFonts w:cstheme="minorHAnsi"/>
          <w:b/>
          <w:bCs/>
        </w:rPr>
      </w:pPr>
      <w:r w:rsidRPr="008C6048">
        <w:rPr>
          <w:rFonts w:cstheme="minorHAnsi"/>
          <w:b/>
          <w:bCs/>
        </w:rPr>
        <w:fldChar w:fldCharType="end"/>
      </w:r>
    </w:p>
    <w:sectPr w:rsidR="00220A37" w:rsidRPr="008C6048" w:rsidSect="006372E7">
      <w:pgSz w:w="16838" w:h="11906" w:orient="landscape"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A8E02" w14:textId="77777777" w:rsidR="003E5F9C" w:rsidRDefault="003E5F9C" w:rsidP="00163A77">
      <w:pPr>
        <w:spacing w:after="0" w:line="240" w:lineRule="auto"/>
      </w:pPr>
      <w:r>
        <w:separator/>
      </w:r>
    </w:p>
  </w:endnote>
  <w:endnote w:type="continuationSeparator" w:id="0">
    <w:p w14:paraId="714206E7" w14:textId="77777777" w:rsidR="003E5F9C" w:rsidRDefault="003E5F9C" w:rsidP="0016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uardianSansGR-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AED69" w14:textId="77777777" w:rsidR="003E5F9C" w:rsidRDefault="003E5F9C" w:rsidP="00163A77">
      <w:pPr>
        <w:spacing w:after="0" w:line="240" w:lineRule="auto"/>
      </w:pPr>
      <w:r>
        <w:separator/>
      </w:r>
    </w:p>
  </w:footnote>
  <w:footnote w:type="continuationSeparator" w:id="0">
    <w:p w14:paraId="3BED9963" w14:textId="77777777" w:rsidR="003E5F9C" w:rsidRDefault="003E5F9C" w:rsidP="00163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3B1E"/>
    <w:multiLevelType w:val="hybridMultilevel"/>
    <w:tmpl w:val="E90E699C"/>
    <w:lvl w:ilvl="0" w:tplc="F05A7646">
      <w:start w:val="1"/>
      <w:numFmt w:val="decimal"/>
      <w:lvlText w:val="%1."/>
      <w:lvlJc w:val="left"/>
      <w:pPr>
        <w:ind w:left="720" w:hanging="360"/>
      </w:pPr>
      <w:rPr>
        <w:rFonts w:ascii="Cambria Math" w:hAnsi="Cambria Math" w:cs="Cambria Math"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51B7E"/>
    <w:multiLevelType w:val="hybridMultilevel"/>
    <w:tmpl w:val="BA34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C1MDM0NLQwtDQyNjVU0lEKTi0uzszPAykwMqsFAF70yCItAAAA"/>
  </w:docVars>
  <w:rsids>
    <w:rsidRoot w:val="00F56EF0"/>
    <w:rsid w:val="0000726F"/>
    <w:rsid w:val="0000744C"/>
    <w:rsid w:val="00007D58"/>
    <w:rsid w:val="00010277"/>
    <w:rsid w:val="0001498F"/>
    <w:rsid w:val="00021E3A"/>
    <w:rsid w:val="0002572A"/>
    <w:rsid w:val="00025B0D"/>
    <w:rsid w:val="00025B34"/>
    <w:rsid w:val="00025ED4"/>
    <w:rsid w:val="00032245"/>
    <w:rsid w:val="00040A56"/>
    <w:rsid w:val="000475E8"/>
    <w:rsid w:val="0005289C"/>
    <w:rsid w:val="00053666"/>
    <w:rsid w:val="00055940"/>
    <w:rsid w:val="000579F4"/>
    <w:rsid w:val="00063DD3"/>
    <w:rsid w:val="00065DBD"/>
    <w:rsid w:val="0006697A"/>
    <w:rsid w:val="00067942"/>
    <w:rsid w:val="00076C3F"/>
    <w:rsid w:val="000822A6"/>
    <w:rsid w:val="00086557"/>
    <w:rsid w:val="0009090C"/>
    <w:rsid w:val="000A1A08"/>
    <w:rsid w:val="000A6ACC"/>
    <w:rsid w:val="000B0E34"/>
    <w:rsid w:val="000B246E"/>
    <w:rsid w:val="000B279B"/>
    <w:rsid w:val="000C330C"/>
    <w:rsid w:val="000C389F"/>
    <w:rsid w:val="000C45AF"/>
    <w:rsid w:val="000D2B2A"/>
    <w:rsid w:val="000D2FA1"/>
    <w:rsid w:val="000E14A2"/>
    <w:rsid w:val="000E3931"/>
    <w:rsid w:val="000E55B9"/>
    <w:rsid w:val="000F4D43"/>
    <w:rsid w:val="000F4D46"/>
    <w:rsid w:val="00100ADF"/>
    <w:rsid w:val="00112D2D"/>
    <w:rsid w:val="00123FA2"/>
    <w:rsid w:val="001350B0"/>
    <w:rsid w:val="001356DB"/>
    <w:rsid w:val="001458CB"/>
    <w:rsid w:val="001467FA"/>
    <w:rsid w:val="0015109C"/>
    <w:rsid w:val="00155B34"/>
    <w:rsid w:val="00156847"/>
    <w:rsid w:val="00163A77"/>
    <w:rsid w:val="00172AB5"/>
    <w:rsid w:val="00173F12"/>
    <w:rsid w:val="001744AB"/>
    <w:rsid w:val="00174FD9"/>
    <w:rsid w:val="001900FA"/>
    <w:rsid w:val="001921C7"/>
    <w:rsid w:val="00194A9D"/>
    <w:rsid w:val="001A3579"/>
    <w:rsid w:val="001A5B1C"/>
    <w:rsid w:val="001B2903"/>
    <w:rsid w:val="001C0E16"/>
    <w:rsid w:val="001C6658"/>
    <w:rsid w:val="001D286C"/>
    <w:rsid w:val="001D35A8"/>
    <w:rsid w:val="001D4CF0"/>
    <w:rsid w:val="001E1ADC"/>
    <w:rsid w:val="002023B5"/>
    <w:rsid w:val="00207520"/>
    <w:rsid w:val="002120B5"/>
    <w:rsid w:val="00217C34"/>
    <w:rsid w:val="00220802"/>
    <w:rsid w:val="00220A37"/>
    <w:rsid w:val="00221D72"/>
    <w:rsid w:val="00222C6E"/>
    <w:rsid w:val="00227343"/>
    <w:rsid w:val="00227D31"/>
    <w:rsid w:val="00241245"/>
    <w:rsid w:val="00246D6F"/>
    <w:rsid w:val="0025118A"/>
    <w:rsid w:val="0025405F"/>
    <w:rsid w:val="00256A0B"/>
    <w:rsid w:val="00257C1E"/>
    <w:rsid w:val="00264235"/>
    <w:rsid w:val="00265465"/>
    <w:rsid w:val="00265C6C"/>
    <w:rsid w:val="00272625"/>
    <w:rsid w:val="00274D09"/>
    <w:rsid w:val="00277547"/>
    <w:rsid w:val="00282999"/>
    <w:rsid w:val="00286B4D"/>
    <w:rsid w:val="002A2F2E"/>
    <w:rsid w:val="002A48BC"/>
    <w:rsid w:val="002A67F7"/>
    <w:rsid w:val="002B0756"/>
    <w:rsid w:val="002B09ED"/>
    <w:rsid w:val="002B63AC"/>
    <w:rsid w:val="002B7ED4"/>
    <w:rsid w:val="002C4736"/>
    <w:rsid w:val="002C74AB"/>
    <w:rsid w:val="002D0FC9"/>
    <w:rsid w:val="002D2A5B"/>
    <w:rsid w:val="002D70C3"/>
    <w:rsid w:val="002E66BB"/>
    <w:rsid w:val="002F46BC"/>
    <w:rsid w:val="002F7501"/>
    <w:rsid w:val="002F76D4"/>
    <w:rsid w:val="00300F35"/>
    <w:rsid w:val="00304F83"/>
    <w:rsid w:val="00304FC9"/>
    <w:rsid w:val="00311427"/>
    <w:rsid w:val="00313929"/>
    <w:rsid w:val="00323B1B"/>
    <w:rsid w:val="0033251F"/>
    <w:rsid w:val="0033426E"/>
    <w:rsid w:val="003427DF"/>
    <w:rsid w:val="00347C0B"/>
    <w:rsid w:val="00351AA9"/>
    <w:rsid w:val="00377CC2"/>
    <w:rsid w:val="00382E41"/>
    <w:rsid w:val="00390F4F"/>
    <w:rsid w:val="00392DDB"/>
    <w:rsid w:val="00395DB7"/>
    <w:rsid w:val="003B0F1B"/>
    <w:rsid w:val="003B411D"/>
    <w:rsid w:val="003C07A5"/>
    <w:rsid w:val="003C3062"/>
    <w:rsid w:val="003C5F2D"/>
    <w:rsid w:val="003C6DEF"/>
    <w:rsid w:val="003D360A"/>
    <w:rsid w:val="003D55BA"/>
    <w:rsid w:val="003E0E87"/>
    <w:rsid w:val="003E3CF4"/>
    <w:rsid w:val="003E4FAC"/>
    <w:rsid w:val="003E5F9C"/>
    <w:rsid w:val="003E66A3"/>
    <w:rsid w:val="00400D0C"/>
    <w:rsid w:val="00404CBA"/>
    <w:rsid w:val="00405D43"/>
    <w:rsid w:val="00406DE2"/>
    <w:rsid w:val="004107B5"/>
    <w:rsid w:val="00411B85"/>
    <w:rsid w:val="0041500D"/>
    <w:rsid w:val="00416749"/>
    <w:rsid w:val="00416FE2"/>
    <w:rsid w:val="004229F6"/>
    <w:rsid w:val="00424C9D"/>
    <w:rsid w:val="004256C6"/>
    <w:rsid w:val="00431098"/>
    <w:rsid w:val="0044238F"/>
    <w:rsid w:val="00444871"/>
    <w:rsid w:val="00452EF7"/>
    <w:rsid w:val="00460F24"/>
    <w:rsid w:val="00461BE3"/>
    <w:rsid w:val="00467439"/>
    <w:rsid w:val="00472ED7"/>
    <w:rsid w:val="00472F68"/>
    <w:rsid w:val="00473212"/>
    <w:rsid w:val="00473303"/>
    <w:rsid w:val="00473C45"/>
    <w:rsid w:val="00481917"/>
    <w:rsid w:val="004847D9"/>
    <w:rsid w:val="004852C8"/>
    <w:rsid w:val="00486ADB"/>
    <w:rsid w:val="0049551B"/>
    <w:rsid w:val="004A1ABF"/>
    <w:rsid w:val="004B211A"/>
    <w:rsid w:val="004B284E"/>
    <w:rsid w:val="004B3466"/>
    <w:rsid w:val="004B5500"/>
    <w:rsid w:val="004C1EE2"/>
    <w:rsid w:val="004C2418"/>
    <w:rsid w:val="004D1332"/>
    <w:rsid w:val="004D2020"/>
    <w:rsid w:val="004E6885"/>
    <w:rsid w:val="004E701B"/>
    <w:rsid w:val="004F0A40"/>
    <w:rsid w:val="004F54E0"/>
    <w:rsid w:val="005066BF"/>
    <w:rsid w:val="005103CD"/>
    <w:rsid w:val="0051072C"/>
    <w:rsid w:val="005135B1"/>
    <w:rsid w:val="005135C4"/>
    <w:rsid w:val="00514CCD"/>
    <w:rsid w:val="005163E7"/>
    <w:rsid w:val="00523E47"/>
    <w:rsid w:val="005269B2"/>
    <w:rsid w:val="0053147B"/>
    <w:rsid w:val="005323C0"/>
    <w:rsid w:val="0053259F"/>
    <w:rsid w:val="00535311"/>
    <w:rsid w:val="00535A74"/>
    <w:rsid w:val="00541587"/>
    <w:rsid w:val="00541AF8"/>
    <w:rsid w:val="0054495B"/>
    <w:rsid w:val="00546AD9"/>
    <w:rsid w:val="005520B2"/>
    <w:rsid w:val="005541FE"/>
    <w:rsid w:val="005544AD"/>
    <w:rsid w:val="005609B7"/>
    <w:rsid w:val="005652F5"/>
    <w:rsid w:val="00565B33"/>
    <w:rsid w:val="005738F2"/>
    <w:rsid w:val="00574084"/>
    <w:rsid w:val="0057736B"/>
    <w:rsid w:val="00577510"/>
    <w:rsid w:val="005A1D84"/>
    <w:rsid w:val="005A2A55"/>
    <w:rsid w:val="005B001A"/>
    <w:rsid w:val="005B08EB"/>
    <w:rsid w:val="005B25B8"/>
    <w:rsid w:val="005C0C72"/>
    <w:rsid w:val="005C4EFD"/>
    <w:rsid w:val="005C7261"/>
    <w:rsid w:val="005D0F9A"/>
    <w:rsid w:val="005E29B2"/>
    <w:rsid w:val="005F5734"/>
    <w:rsid w:val="00601BF4"/>
    <w:rsid w:val="006061E3"/>
    <w:rsid w:val="006126C8"/>
    <w:rsid w:val="00612C60"/>
    <w:rsid w:val="006250F0"/>
    <w:rsid w:val="00626D80"/>
    <w:rsid w:val="00631199"/>
    <w:rsid w:val="00635393"/>
    <w:rsid w:val="006372E7"/>
    <w:rsid w:val="00637793"/>
    <w:rsid w:val="006420F1"/>
    <w:rsid w:val="00643659"/>
    <w:rsid w:val="00643773"/>
    <w:rsid w:val="00650835"/>
    <w:rsid w:val="00651616"/>
    <w:rsid w:val="00652EBA"/>
    <w:rsid w:val="00656E3C"/>
    <w:rsid w:val="0065717E"/>
    <w:rsid w:val="0066219B"/>
    <w:rsid w:val="0067393D"/>
    <w:rsid w:val="00675A6C"/>
    <w:rsid w:val="00676207"/>
    <w:rsid w:val="00676BA1"/>
    <w:rsid w:val="006835F8"/>
    <w:rsid w:val="0068556B"/>
    <w:rsid w:val="0069200C"/>
    <w:rsid w:val="006926EF"/>
    <w:rsid w:val="0069672A"/>
    <w:rsid w:val="006A6E18"/>
    <w:rsid w:val="006B19F4"/>
    <w:rsid w:val="006B22C5"/>
    <w:rsid w:val="006B5356"/>
    <w:rsid w:val="006B5412"/>
    <w:rsid w:val="006C6C6A"/>
    <w:rsid w:val="006D133B"/>
    <w:rsid w:val="006E14C2"/>
    <w:rsid w:val="006E310C"/>
    <w:rsid w:val="006E6BA2"/>
    <w:rsid w:val="006E7239"/>
    <w:rsid w:val="006F1EBC"/>
    <w:rsid w:val="006F4787"/>
    <w:rsid w:val="007018F0"/>
    <w:rsid w:val="00701E5F"/>
    <w:rsid w:val="00703AC2"/>
    <w:rsid w:val="00703B98"/>
    <w:rsid w:val="00705299"/>
    <w:rsid w:val="0071537F"/>
    <w:rsid w:val="00733F39"/>
    <w:rsid w:val="00740DDD"/>
    <w:rsid w:val="007475C6"/>
    <w:rsid w:val="007547F4"/>
    <w:rsid w:val="0075689A"/>
    <w:rsid w:val="00757F4C"/>
    <w:rsid w:val="00762985"/>
    <w:rsid w:val="0076509B"/>
    <w:rsid w:val="007679D5"/>
    <w:rsid w:val="0077246B"/>
    <w:rsid w:val="007756A3"/>
    <w:rsid w:val="00775CE7"/>
    <w:rsid w:val="00777384"/>
    <w:rsid w:val="007828F6"/>
    <w:rsid w:val="00787C79"/>
    <w:rsid w:val="00790A08"/>
    <w:rsid w:val="00791D3C"/>
    <w:rsid w:val="00793DC5"/>
    <w:rsid w:val="007940D7"/>
    <w:rsid w:val="007A019D"/>
    <w:rsid w:val="007A3D4B"/>
    <w:rsid w:val="007A424F"/>
    <w:rsid w:val="007A7554"/>
    <w:rsid w:val="007C70AF"/>
    <w:rsid w:val="007D27D5"/>
    <w:rsid w:val="007D3602"/>
    <w:rsid w:val="007D425E"/>
    <w:rsid w:val="007D42DA"/>
    <w:rsid w:val="007D6459"/>
    <w:rsid w:val="007E1A55"/>
    <w:rsid w:val="007E6858"/>
    <w:rsid w:val="007E7749"/>
    <w:rsid w:val="00805447"/>
    <w:rsid w:val="008060F1"/>
    <w:rsid w:val="00807D1D"/>
    <w:rsid w:val="0081174A"/>
    <w:rsid w:val="0081300A"/>
    <w:rsid w:val="00832478"/>
    <w:rsid w:val="0083392A"/>
    <w:rsid w:val="008426AC"/>
    <w:rsid w:val="00856B11"/>
    <w:rsid w:val="008618E8"/>
    <w:rsid w:val="00863F06"/>
    <w:rsid w:val="00870D13"/>
    <w:rsid w:val="008721D8"/>
    <w:rsid w:val="00881832"/>
    <w:rsid w:val="00883A9F"/>
    <w:rsid w:val="00893D50"/>
    <w:rsid w:val="00897414"/>
    <w:rsid w:val="008A15D2"/>
    <w:rsid w:val="008B1A4C"/>
    <w:rsid w:val="008B21DA"/>
    <w:rsid w:val="008B4C96"/>
    <w:rsid w:val="008B4D6D"/>
    <w:rsid w:val="008B5E08"/>
    <w:rsid w:val="008C1ED5"/>
    <w:rsid w:val="008C5273"/>
    <w:rsid w:val="008C6048"/>
    <w:rsid w:val="008D0D38"/>
    <w:rsid w:val="008D3F75"/>
    <w:rsid w:val="008E482E"/>
    <w:rsid w:val="008F6DFD"/>
    <w:rsid w:val="00901A7F"/>
    <w:rsid w:val="00903D32"/>
    <w:rsid w:val="00906CB3"/>
    <w:rsid w:val="00913A8C"/>
    <w:rsid w:val="00924E27"/>
    <w:rsid w:val="00931991"/>
    <w:rsid w:val="00932928"/>
    <w:rsid w:val="009353A9"/>
    <w:rsid w:val="00943F3B"/>
    <w:rsid w:val="00944B83"/>
    <w:rsid w:val="009556AA"/>
    <w:rsid w:val="00960113"/>
    <w:rsid w:val="00961A62"/>
    <w:rsid w:val="0096242F"/>
    <w:rsid w:val="009646F4"/>
    <w:rsid w:val="009715A3"/>
    <w:rsid w:val="0097645D"/>
    <w:rsid w:val="0098325D"/>
    <w:rsid w:val="0098359F"/>
    <w:rsid w:val="009864ED"/>
    <w:rsid w:val="009918FF"/>
    <w:rsid w:val="009A5746"/>
    <w:rsid w:val="009B1742"/>
    <w:rsid w:val="009B4D87"/>
    <w:rsid w:val="009B5905"/>
    <w:rsid w:val="009B62FE"/>
    <w:rsid w:val="009C113B"/>
    <w:rsid w:val="009C534C"/>
    <w:rsid w:val="009E2A83"/>
    <w:rsid w:val="009F1076"/>
    <w:rsid w:val="009F33AD"/>
    <w:rsid w:val="009F35EF"/>
    <w:rsid w:val="009F6800"/>
    <w:rsid w:val="00A25683"/>
    <w:rsid w:val="00A34F83"/>
    <w:rsid w:val="00A428AB"/>
    <w:rsid w:val="00A43ECE"/>
    <w:rsid w:val="00A46D0F"/>
    <w:rsid w:val="00A473B3"/>
    <w:rsid w:val="00A5115A"/>
    <w:rsid w:val="00A511B8"/>
    <w:rsid w:val="00A54BAE"/>
    <w:rsid w:val="00A550DD"/>
    <w:rsid w:val="00A55A16"/>
    <w:rsid w:val="00A56142"/>
    <w:rsid w:val="00A604AA"/>
    <w:rsid w:val="00A63773"/>
    <w:rsid w:val="00A75FD3"/>
    <w:rsid w:val="00A81395"/>
    <w:rsid w:val="00A83385"/>
    <w:rsid w:val="00A85F37"/>
    <w:rsid w:val="00A929F6"/>
    <w:rsid w:val="00A93848"/>
    <w:rsid w:val="00A97CFC"/>
    <w:rsid w:val="00AA1F96"/>
    <w:rsid w:val="00AA7038"/>
    <w:rsid w:val="00AB01D7"/>
    <w:rsid w:val="00AB441F"/>
    <w:rsid w:val="00AB5C31"/>
    <w:rsid w:val="00AB6D47"/>
    <w:rsid w:val="00AC33B9"/>
    <w:rsid w:val="00AC4DC7"/>
    <w:rsid w:val="00AC5A66"/>
    <w:rsid w:val="00AD4657"/>
    <w:rsid w:val="00AD70B9"/>
    <w:rsid w:val="00AE4714"/>
    <w:rsid w:val="00AE6B9D"/>
    <w:rsid w:val="00AF36A0"/>
    <w:rsid w:val="00B0092D"/>
    <w:rsid w:val="00B04A72"/>
    <w:rsid w:val="00B13061"/>
    <w:rsid w:val="00B46E0A"/>
    <w:rsid w:val="00B62997"/>
    <w:rsid w:val="00B66561"/>
    <w:rsid w:val="00B673A1"/>
    <w:rsid w:val="00B67FDF"/>
    <w:rsid w:val="00B90860"/>
    <w:rsid w:val="00B932A3"/>
    <w:rsid w:val="00B96740"/>
    <w:rsid w:val="00B97B4B"/>
    <w:rsid w:val="00BA0B98"/>
    <w:rsid w:val="00BA24C1"/>
    <w:rsid w:val="00BA752D"/>
    <w:rsid w:val="00BD1968"/>
    <w:rsid w:val="00BD3F6E"/>
    <w:rsid w:val="00BD6654"/>
    <w:rsid w:val="00BE5C31"/>
    <w:rsid w:val="00BE5E6A"/>
    <w:rsid w:val="00BF4B84"/>
    <w:rsid w:val="00C01CA5"/>
    <w:rsid w:val="00C030EF"/>
    <w:rsid w:val="00C05197"/>
    <w:rsid w:val="00C05A76"/>
    <w:rsid w:val="00C07239"/>
    <w:rsid w:val="00C14DF7"/>
    <w:rsid w:val="00C2200E"/>
    <w:rsid w:val="00C34ABA"/>
    <w:rsid w:val="00C53713"/>
    <w:rsid w:val="00C553D7"/>
    <w:rsid w:val="00C7489C"/>
    <w:rsid w:val="00C767B4"/>
    <w:rsid w:val="00C82009"/>
    <w:rsid w:val="00C94FAA"/>
    <w:rsid w:val="00CB2421"/>
    <w:rsid w:val="00CB5099"/>
    <w:rsid w:val="00CC29AC"/>
    <w:rsid w:val="00CC3BE7"/>
    <w:rsid w:val="00CC4E11"/>
    <w:rsid w:val="00CD290F"/>
    <w:rsid w:val="00CD2A22"/>
    <w:rsid w:val="00CE16F3"/>
    <w:rsid w:val="00CE1F12"/>
    <w:rsid w:val="00CE4653"/>
    <w:rsid w:val="00CE4D52"/>
    <w:rsid w:val="00CE6035"/>
    <w:rsid w:val="00CE70D1"/>
    <w:rsid w:val="00CF1A2C"/>
    <w:rsid w:val="00CF3D92"/>
    <w:rsid w:val="00CF5245"/>
    <w:rsid w:val="00CF6FDC"/>
    <w:rsid w:val="00D03535"/>
    <w:rsid w:val="00D041EC"/>
    <w:rsid w:val="00D063AB"/>
    <w:rsid w:val="00D0757E"/>
    <w:rsid w:val="00D1053A"/>
    <w:rsid w:val="00D123B3"/>
    <w:rsid w:val="00D224F9"/>
    <w:rsid w:val="00D30289"/>
    <w:rsid w:val="00D31C91"/>
    <w:rsid w:val="00D32053"/>
    <w:rsid w:val="00D328BC"/>
    <w:rsid w:val="00D351B6"/>
    <w:rsid w:val="00D3661C"/>
    <w:rsid w:val="00D3717C"/>
    <w:rsid w:val="00D373ED"/>
    <w:rsid w:val="00D409D8"/>
    <w:rsid w:val="00D40A45"/>
    <w:rsid w:val="00D44DCD"/>
    <w:rsid w:val="00D45BFD"/>
    <w:rsid w:val="00D53E12"/>
    <w:rsid w:val="00D55905"/>
    <w:rsid w:val="00D5609D"/>
    <w:rsid w:val="00D5655C"/>
    <w:rsid w:val="00D66315"/>
    <w:rsid w:val="00D90B06"/>
    <w:rsid w:val="00D92392"/>
    <w:rsid w:val="00D97D8E"/>
    <w:rsid w:val="00DA55E1"/>
    <w:rsid w:val="00DA615F"/>
    <w:rsid w:val="00DB2475"/>
    <w:rsid w:val="00DB2CC1"/>
    <w:rsid w:val="00DB4988"/>
    <w:rsid w:val="00DB6699"/>
    <w:rsid w:val="00DC65DC"/>
    <w:rsid w:val="00DD73C7"/>
    <w:rsid w:val="00DE312A"/>
    <w:rsid w:val="00DE3D79"/>
    <w:rsid w:val="00DE7D72"/>
    <w:rsid w:val="00DF224C"/>
    <w:rsid w:val="00DF25C5"/>
    <w:rsid w:val="00E151D5"/>
    <w:rsid w:val="00E16CD7"/>
    <w:rsid w:val="00E23154"/>
    <w:rsid w:val="00E26998"/>
    <w:rsid w:val="00E27EAE"/>
    <w:rsid w:val="00E3270F"/>
    <w:rsid w:val="00E4112E"/>
    <w:rsid w:val="00E62232"/>
    <w:rsid w:val="00E64872"/>
    <w:rsid w:val="00E724B9"/>
    <w:rsid w:val="00E87C32"/>
    <w:rsid w:val="00E94CEA"/>
    <w:rsid w:val="00E95A31"/>
    <w:rsid w:val="00E97024"/>
    <w:rsid w:val="00EA21F1"/>
    <w:rsid w:val="00EA544F"/>
    <w:rsid w:val="00EC011D"/>
    <w:rsid w:val="00EC3952"/>
    <w:rsid w:val="00EC6655"/>
    <w:rsid w:val="00EC7B2A"/>
    <w:rsid w:val="00ED5EEB"/>
    <w:rsid w:val="00EE003C"/>
    <w:rsid w:val="00EE00E2"/>
    <w:rsid w:val="00EF4214"/>
    <w:rsid w:val="00F05620"/>
    <w:rsid w:val="00F10D2D"/>
    <w:rsid w:val="00F12E64"/>
    <w:rsid w:val="00F137DF"/>
    <w:rsid w:val="00F206E1"/>
    <w:rsid w:val="00F303C5"/>
    <w:rsid w:val="00F35BA6"/>
    <w:rsid w:val="00F37BA4"/>
    <w:rsid w:val="00F43BC3"/>
    <w:rsid w:val="00F46AD7"/>
    <w:rsid w:val="00F47047"/>
    <w:rsid w:val="00F50AA7"/>
    <w:rsid w:val="00F552EF"/>
    <w:rsid w:val="00F56780"/>
    <w:rsid w:val="00F56EF0"/>
    <w:rsid w:val="00F6351C"/>
    <w:rsid w:val="00F63604"/>
    <w:rsid w:val="00F642B4"/>
    <w:rsid w:val="00F6759D"/>
    <w:rsid w:val="00F72726"/>
    <w:rsid w:val="00F72AAE"/>
    <w:rsid w:val="00F76A6D"/>
    <w:rsid w:val="00F80068"/>
    <w:rsid w:val="00F856D2"/>
    <w:rsid w:val="00F8721D"/>
    <w:rsid w:val="00F878CD"/>
    <w:rsid w:val="00F9265C"/>
    <w:rsid w:val="00F939B6"/>
    <w:rsid w:val="00F949C0"/>
    <w:rsid w:val="00F9526B"/>
    <w:rsid w:val="00F96C6A"/>
    <w:rsid w:val="00FA1B84"/>
    <w:rsid w:val="00FA4073"/>
    <w:rsid w:val="00FB1CC3"/>
    <w:rsid w:val="00FB1E60"/>
    <w:rsid w:val="00FB2D22"/>
    <w:rsid w:val="00FC76AA"/>
    <w:rsid w:val="00FD01BF"/>
    <w:rsid w:val="00FE5212"/>
    <w:rsid w:val="00FE7298"/>
  </w:rsids>
  <m:mathPr>
    <m:mathFont m:val="Cambria Math"/>
    <m:brkBin m:val="before"/>
    <m:brkBinSub m:val="--"/>
    <m:smallFrac m:val="0"/>
    <m:dispDef/>
    <m:lMargin m:val="0"/>
    <m:rMargin m:val="0"/>
    <m:defJc m:val="centerGroup"/>
    <m:wrapIndent m:val="1440"/>
    <m:intLim m:val="subSup"/>
    <m:naryLim m:val="undOvr"/>
  </m:mathPr>
  <w:themeFontLang w:val="en-US" w:eastAsia="ko-KR"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F56EF0"/>
    <w:pPr>
      <w:tabs>
        <w:tab w:val="decimal" w:pos="360"/>
      </w:tabs>
      <w:bidi w:val="0"/>
      <w:spacing w:after="200" w:line="276" w:lineRule="auto"/>
    </w:pPr>
    <w:rPr>
      <w:rFonts w:cs="Times New Roman"/>
      <w:lang w:bidi="ar-SA"/>
    </w:rPr>
  </w:style>
  <w:style w:type="paragraph" w:styleId="a4">
    <w:name w:val="footnote text"/>
    <w:basedOn w:val="a"/>
    <w:link w:val="Char"/>
    <w:uiPriority w:val="99"/>
    <w:unhideWhenUsed/>
    <w:rsid w:val="00F56EF0"/>
    <w:pPr>
      <w:bidi w:val="0"/>
      <w:spacing w:after="0" w:line="240" w:lineRule="auto"/>
    </w:pPr>
    <w:rPr>
      <w:rFonts w:cs="Times New Roman"/>
      <w:sz w:val="20"/>
      <w:szCs w:val="20"/>
      <w:lang w:bidi="ar-SA"/>
    </w:rPr>
  </w:style>
  <w:style w:type="character" w:customStyle="1" w:styleId="Char">
    <w:name w:val="각주 텍스트 Char"/>
    <w:basedOn w:val="a0"/>
    <w:link w:val="a4"/>
    <w:uiPriority w:val="99"/>
    <w:rsid w:val="00F56EF0"/>
    <w:rPr>
      <w:rFonts w:eastAsiaTheme="minorEastAsia" w:cs="Times New Roman"/>
      <w:sz w:val="20"/>
      <w:szCs w:val="20"/>
      <w:lang w:bidi="ar-SA"/>
    </w:rPr>
  </w:style>
  <w:style w:type="character" w:styleId="a5">
    <w:name w:val="Subtle Emphasis"/>
    <w:basedOn w:val="a0"/>
    <w:uiPriority w:val="19"/>
    <w:qFormat/>
    <w:rsid w:val="00F56EF0"/>
    <w:rPr>
      <w:i/>
      <w:iCs/>
    </w:rPr>
  </w:style>
  <w:style w:type="table" w:styleId="-1">
    <w:name w:val="Light Shading Accent 1"/>
    <w:basedOn w:val="a1"/>
    <w:uiPriority w:val="60"/>
    <w:rsid w:val="00F56EF0"/>
    <w:pPr>
      <w:spacing w:after="0" w:line="240" w:lineRule="auto"/>
    </w:pPr>
    <w:rPr>
      <w:color w:val="2F5496" w:themeColor="accent1" w:themeShade="BF"/>
      <w:lang w:bidi="ar-S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stTable7Colorful">
    <w:name w:val="List Table 7 Colorful"/>
    <w:basedOn w:val="a1"/>
    <w:uiPriority w:val="52"/>
    <w:rsid w:val="00F56E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1">
    <w:name w:val="Medium List 2 Accent 1"/>
    <w:basedOn w:val="a1"/>
    <w:uiPriority w:val="66"/>
    <w:rsid w:val="00805447"/>
    <w:pPr>
      <w:spacing w:after="0" w:line="240" w:lineRule="auto"/>
    </w:pPr>
    <w:rPr>
      <w:rFonts w:asciiTheme="majorHAnsi" w:eastAsiaTheme="majorEastAsia" w:hAnsiTheme="majorHAnsi" w:cstheme="majorBidi"/>
      <w:color w:val="000000" w:themeColor="text1"/>
      <w:lang w:bidi="ar-S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6">
    <w:name w:val="Balloon Text"/>
    <w:basedOn w:val="a"/>
    <w:link w:val="Char0"/>
    <w:uiPriority w:val="99"/>
    <w:semiHidden/>
    <w:unhideWhenUsed/>
    <w:rsid w:val="00F96C6A"/>
    <w:pPr>
      <w:spacing w:after="0" w:line="240" w:lineRule="auto"/>
    </w:pPr>
    <w:rPr>
      <w:rFonts w:ascii="Segoe UI" w:hAnsi="Segoe UI" w:cs="Segoe UI"/>
      <w:sz w:val="18"/>
      <w:szCs w:val="18"/>
    </w:rPr>
  </w:style>
  <w:style w:type="character" w:customStyle="1" w:styleId="Char0">
    <w:name w:val="풍선 도움말 텍스트 Char"/>
    <w:basedOn w:val="a0"/>
    <w:link w:val="a6"/>
    <w:uiPriority w:val="99"/>
    <w:semiHidden/>
    <w:rsid w:val="00F96C6A"/>
    <w:rPr>
      <w:rFonts w:ascii="Segoe UI" w:hAnsi="Segoe UI" w:cs="Segoe UI"/>
      <w:sz w:val="18"/>
      <w:szCs w:val="18"/>
    </w:rPr>
  </w:style>
  <w:style w:type="table" w:customStyle="1" w:styleId="ListTable6Colorful">
    <w:name w:val="List Table 6 Colorful"/>
    <w:basedOn w:val="a1"/>
    <w:uiPriority w:val="51"/>
    <w:rsid w:val="006420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7">
    <w:name w:val="header"/>
    <w:basedOn w:val="a"/>
    <w:link w:val="Char1"/>
    <w:uiPriority w:val="99"/>
    <w:unhideWhenUsed/>
    <w:rsid w:val="00163A77"/>
    <w:pPr>
      <w:tabs>
        <w:tab w:val="center" w:pos="4513"/>
        <w:tab w:val="right" w:pos="9026"/>
      </w:tabs>
      <w:spacing w:after="0" w:line="240" w:lineRule="auto"/>
    </w:pPr>
  </w:style>
  <w:style w:type="character" w:customStyle="1" w:styleId="Char1">
    <w:name w:val="머리글 Char"/>
    <w:basedOn w:val="a0"/>
    <w:link w:val="a7"/>
    <w:uiPriority w:val="99"/>
    <w:rsid w:val="00163A77"/>
  </w:style>
  <w:style w:type="paragraph" w:styleId="a8">
    <w:name w:val="footer"/>
    <w:basedOn w:val="a"/>
    <w:link w:val="Char2"/>
    <w:uiPriority w:val="99"/>
    <w:unhideWhenUsed/>
    <w:rsid w:val="00163A77"/>
    <w:pPr>
      <w:tabs>
        <w:tab w:val="center" w:pos="4513"/>
        <w:tab w:val="right" w:pos="9026"/>
      </w:tabs>
      <w:spacing w:after="0" w:line="240" w:lineRule="auto"/>
    </w:pPr>
  </w:style>
  <w:style w:type="character" w:customStyle="1" w:styleId="Char2">
    <w:name w:val="바닥글 Char"/>
    <w:basedOn w:val="a0"/>
    <w:link w:val="a8"/>
    <w:uiPriority w:val="99"/>
    <w:rsid w:val="00163A77"/>
  </w:style>
  <w:style w:type="paragraph" w:styleId="a9">
    <w:name w:val="caption"/>
    <w:basedOn w:val="a"/>
    <w:next w:val="a"/>
    <w:uiPriority w:val="35"/>
    <w:unhideWhenUsed/>
    <w:qFormat/>
    <w:rsid w:val="00406DE2"/>
    <w:pPr>
      <w:spacing w:after="200" w:line="240" w:lineRule="auto"/>
    </w:pPr>
    <w:rPr>
      <w:i/>
      <w:iCs/>
      <w:color w:val="44546A" w:themeColor="text2"/>
      <w:sz w:val="18"/>
      <w:szCs w:val="18"/>
    </w:rPr>
  </w:style>
  <w:style w:type="paragraph" w:styleId="aa">
    <w:name w:val="List Paragraph"/>
    <w:basedOn w:val="a"/>
    <w:uiPriority w:val="34"/>
    <w:qFormat/>
    <w:rsid w:val="00286B4D"/>
    <w:pPr>
      <w:ind w:left="720"/>
      <w:contextualSpacing/>
    </w:pPr>
  </w:style>
  <w:style w:type="paragraph" w:customStyle="1" w:styleId="Default">
    <w:name w:val="Default"/>
    <w:rsid w:val="008C5273"/>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F56EF0"/>
    <w:pPr>
      <w:tabs>
        <w:tab w:val="decimal" w:pos="360"/>
      </w:tabs>
      <w:bidi w:val="0"/>
      <w:spacing w:after="200" w:line="276" w:lineRule="auto"/>
    </w:pPr>
    <w:rPr>
      <w:rFonts w:cs="Times New Roman"/>
      <w:lang w:bidi="ar-SA"/>
    </w:rPr>
  </w:style>
  <w:style w:type="paragraph" w:styleId="a4">
    <w:name w:val="footnote text"/>
    <w:basedOn w:val="a"/>
    <w:link w:val="Char"/>
    <w:uiPriority w:val="99"/>
    <w:unhideWhenUsed/>
    <w:rsid w:val="00F56EF0"/>
    <w:pPr>
      <w:bidi w:val="0"/>
      <w:spacing w:after="0" w:line="240" w:lineRule="auto"/>
    </w:pPr>
    <w:rPr>
      <w:rFonts w:cs="Times New Roman"/>
      <w:sz w:val="20"/>
      <w:szCs w:val="20"/>
      <w:lang w:bidi="ar-SA"/>
    </w:rPr>
  </w:style>
  <w:style w:type="character" w:customStyle="1" w:styleId="Char">
    <w:name w:val="각주 텍스트 Char"/>
    <w:basedOn w:val="a0"/>
    <w:link w:val="a4"/>
    <w:uiPriority w:val="99"/>
    <w:rsid w:val="00F56EF0"/>
    <w:rPr>
      <w:rFonts w:eastAsiaTheme="minorEastAsia" w:cs="Times New Roman"/>
      <w:sz w:val="20"/>
      <w:szCs w:val="20"/>
      <w:lang w:bidi="ar-SA"/>
    </w:rPr>
  </w:style>
  <w:style w:type="character" w:styleId="a5">
    <w:name w:val="Subtle Emphasis"/>
    <w:basedOn w:val="a0"/>
    <w:uiPriority w:val="19"/>
    <w:qFormat/>
    <w:rsid w:val="00F56EF0"/>
    <w:rPr>
      <w:i/>
      <w:iCs/>
    </w:rPr>
  </w:style>
  <w:style w:type="table" w:styleId="-1">
    <w:name w:val="Light Shading Accent 1"/>
    <w:basedOn w:val="a1"/>
    <w:uiPriority w:val="60"/>
    <w:rsid w:val="00F56EF0"/>
    <w:pPr>
      <w:spacing w:after="0" w:line="240" w:lineRule="auto"/>
    </w:pPr>
    <w:rPr>
      <w:color w:val="2F5496" w:themeColor="accent1" w:themeShade="BF"/>
      <w:lang w:bidi="ar-S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stTable7Colorful">
    <w:name w:val="List Table 7 Colorful"/>
    <w:basedOn w:val="a1"/>
    <w:uiPriority w:val="52"/>
    <w:rsid w:val="00F56E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1">
    <w:name w:val="Medium List 2 Accent 1"/>
    <w:basedOn w:val="a1"/>
    <w:uiPriority w:val="66"/>
    <w:rsid w:val="00805447"/>
    <w:pPr>
      <w:spacing w:after="0" w:line="240" w:lineRule="auto"/>
    </w:pPr>
    <w:rPr>
      <w:rFonts w:asciiTheme="majorHAnsi" w:eastAsiaTheme="majorEastAsia" w:hAnsiTheme="majorHAnsi" w:cstheme="majorBidi"/>
      <w:color w:val="000000" w:themeColor="text1"/>
      <w:lang w:bidi="ar-S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6">
    <w:name w:val="Balloon Text"/>
    <w:basedOn w:val="a"/>
    <w:link w:val="Char0"/>
    <w:uiPriority w:val="99"/>
    <w:semiHidden/>
    <w:unhideWhenUsed/>
    <w:rsid w:val="00F96C6A"/>
    <w:pPr>
      <w:spacing w:after="0" w:line="240" w:lineRule="auto"/>
    </w:pPr>
    <w:rPr>
      <w:rFonts w:ascii="Segoe UI" w:hAnsi="Segoe UI" w:cs="Segoe UI"/>
      <w:sz w:val="18"/>
      <w:szCs w:val="18"/>
    </w:rPr>
  </w:style>
  <w:style w:type="character" w:customStyle="1" w:styleId="Char0">
    <w:name w:val="풍선 도움말 텍스트 Char"/>
    <w:basedOn w:val="a0"/>
    <w:link w:val="a6"/>
    <w:uiPriority w:val="99"/>
    <w:semiHidden/>
    <w:rsid w:val="00F96C6A"/>
    <w:rPr>
      <w:rFonts w:ascii="Segoe UI" w:hAnsi="Segoe UI" w:cs="Segoe UI"/>
      <w:sz w:val="18"/>
      <w:szCs w:val="18"/>
    </w:rPr>
  </w:style>
  <w:style w:type="table" w:customStyle="1" w:styleId="ListTable6Colorful">
    <w:name w:val="List Table 6 Colorful"/>
    <w:basedOn w:val="a1"/>
    <w:uiPriority w:val="51"/>
    <w:rsid w:val="006420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7">
    <w:name w:val="header"/>
    <w:basedOn w:val="a"/>
    <w:link w:val="Char1"/>
    <w:uiPriority w:val="99"/>
    <w:unhideWhenUsed/>
    <w:rsid w:val="00163A77"/>
    <w:pPr>
      <w:tabs>
        <w:tab w:val="center" w:pos="4513"/>
        <w:tab w:val="right" w:pos="9026"/>
      </w:tabs>
      <w:spacing w:after="0" w:line="240" w:lineRule="auto"/>
    </w:pPr>
  </w:style>
  <w:style w:type="character" w:customStyle="1" w:styleId="Char1">
    <w:name w:val="머리글 Char"/>
    <w:basedOn w:val="a0"/>
    <w:link w:val="a7"/>
    <w:uiPriority w:val="99"/>
    <w:rsid w:val="00163A77"/>
  </w:style>
  <w:style w:type="paragraph" w:styleId="a8">
    <w:name w:val="footer"/>
    <w:basedOn w:val="a"/>
    <w:link w:val="Char2"/>
    <w:uiPriority w:val="99"/>
    <w:unhideWhenUsed/>
    <w:rsid w:val="00163A77"/>
    <w:pPr>
      <w:tabs>
        <w:tab w:val="center" w:pos="4513"/>
        <w:tab w:val="right" w:pos="9026"/>
      </w:tabs>
      <w:spacing w:after="0" w:line="240" w:lineRule="auto"/>
    </w:pPr>
  </w:style>
  <w:style w:type="character" w:customStyle="1" w:styleId="Char2">
    <w:name w:val="바닥글 Char"/>
    <w:basedOn w:val="a0"/>
    <w:link w:val="a8"/>
    <w:uiPriority w:val="99"/>
    <w:rsid w:val="00163A77"/>
  </w:style>
  <w:style w:type="paragraph" w:styleId="a9">
    <w:name w:val="caption"/>
    <w:basedOn w:val="a"/>
    <w:next w:val="a"/>
    <w:uiPriority w:val="35"/>
    <w:unhideWhenUsed/>
    <w:qFormat/>
    <w:rsid w:val="00406DE2"/>
    <w:pPr>
      <w:spacing w:after="200" w:line="240" w:lineRule="auto"/>
    </w:pPr>
    <w:rPr>
      <w:i/>
      <w:iCs/>
      <w:color w:val="44546A" w:themeColor="text2"/>
      <w:sz w:val="18"/>
      <w:szCs w:val="18"/>
    </w:rPr>
  </w:style>
  <w:style w:type="paragraph" w:styleId="aa">
    <w:name w:val="List Paragraph"/>
    <w:basedOn w:val="a"/>
    <w:uiPriority w:val="34"/>
    <w:qFormat/>
    <w:rsid w:val="00286B4D"/>
    <w:pPr>
      <w:ind w:left="720"/>
      <w:contextualSpacing/>
    </w:pPr>
  </w:style>
  <w:style w:type="paragraph" w:customStyle="1" w:styleId="Default">
    <w:name w:val="Default"/>
    <w:rsid w:val="008C5273"/>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80710">
      <w:bodyDiv w:val="1"/>
      <w:marLeft w:val="0"/>
      <w:marRight w:val="0"/>
      <w:marTop w:val="0"/>
      <w:marBottom w:val="0"/>
      <w:divBdr>
        <w:top w:val="none" w:sz="0" w:space="0" w:color="auto"/>
        <w:left w:val="none" w:sz="0" w:space="0" w:color="auto"/>
        <w:bottom w:val="none" w:sz="0" w:space="0" w:color="auto"/>
        <w:right w:val="none" w:sz="0" w:space="0" w:color="auto"/>
      </w:divBdr>
    </w:div>
    <w:div w:id="16665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1868-F4D1-4A51-B256-7B23694E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12011</Words>
  <Characters>68469</Characters>
  <Application>Microsoft Office Word</Application>
  <DocSecurity>0</DocSecurity>
  <Lines>570</Lines>
  <Paragraphs>160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user</cp:lastModifiedBy>
  <cp:revision>2</cp:revision>
  <cp:lastPrinted>2020-03-16T08:59:00Z</cp:lastPrinted>
  <dcterms:created xsi:type="dcterms:W3CDTF">2020-10-22T02:56:00Z</dcterms:created>
  <dcterms:modified xsi:type="dcterms:W3CDTF">2020-10-22T02:56:00Z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6486ba43-a554-3bde-9325-e0ffdf89e554</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